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966" w:rsidRPr="00DA0585" w:rsidRDefault="006D56BE" w:rsidP="00E3759B">
      <w:pPr>
        <w:pStyle w:val="Heading3"/>
        <w:rPr>
          <w:rFonts w:eastAsia="Times New Roman"/>
          <w:sz w:val="28"/>
          <w:szCs w:val="28"/>
        </w:rPr>
      </w:pPr>
      <w:r w:rsidRPr="00DA0585">
        <w:rPr>
          <w:rFonts w:eastAsia="Times New Roman"/>
          <w:sz w:val="28"/>
          <w:szCs w:val="28"/>
        </w:rPr>
        <w:t xml:space="preserve">ECON </w:t>
      </w:r>
      <w:proofErr w:type="gramStart"/>
      <w:r w:rsidRPr="00DA0585">
        <w:rPr>
          <w:rFonts w:eastAsia="Times New Roman"/>
          <w:sz w:val="28"/>
          <w:szCs w:val="28"/>
        </w:rPr>
        <w:t>301  Intermediate</w:t>
      </w:r>
      <w:proofErr w:type="gramEnd"/>
      <w:r w:rsidRPr="00DA0585">
        <w:rPr>
          <w:rFonts w:eastAsia="Times New Roman"/>
          <w:sz w:val="28"/>
          <w:szCs w:val="28"/>
        </w:rPr>
        <w:t xml:space="preserve"> Macroeconomics  </w:t>
      </w:r>
      <w:r w:rsidR="00E8693F" w:rsidRPr="00DA0585">
        <w:rPr>
          <w:rFonts w:eastAsia="Times New Roman"/>
          <w:sz w:val="28"/>
          <w:szCs w:val="28"/>
        </w:rPr>
        <w:t>Fall</w:t>
      </w:r>
      <w:r w:rsidR="008D54B3" w:rsidRPr="00DA0585">
        <w:rPr>
          <w:rFonts w:eastAsia="Times New Roman"/>
          <w:sz w:val="28"/>
          <w:szCs w:val="28"/>
        </w:rPr>
        <w:t>, 201</w:t>
      </w:r>
      <w:r w:rsidR="00E3759B" w:rsidRPr="00DA0585">
        <w:rPr>
          <w:rFonts w:eastAsia="Times New Roman"/>
          <w:sz w:val="28"/>
          <w:szCs w:val="28"/>
        </w:rPr>
        <w:t>4</w:t>
      </w:r>
      <w:r w:rsidR="00DA0585">
        <w:rPr>
          <w:rFonts w:eastAsia="Times New Roman"/>
          <w:sz w:val="28"/>
          <w:szCs w:val="28"/>
        </w:rPr>
        <w:t xml:space="preserve"> </w:t>
      </w:r>
      <w:r w:rsidRPr="00DA0585">
        <w:rPr>
          <w:rFonts w:eastAsia="Times New Roman"/>
          <w:sz w:val="28"/>
          <w:szCs w:val="28"/>
        </w:rPr>
        <w:t xml:space="preserve"> Prof. Michael Twomey </w:t>
      </w:r>
    </w:p>
    <w:p w:rsidR="002D1966" w:rsidRDefault="006D56BE" w:rsidP="00DA0585">
      <w:r>
        <w:t>Office: 2290 SSB    Tel.  313-593-5176 (office)</w:t>
      </w:r>
      <w:r w:rsidR="0047717C">
        <w:t>; 313-406-4017 (home</w:t>
      </w:r>
      <w:r w:rsidR="00BB0744">
        <w:t xml:space="preserve"> </w:t>
      </w:r>
      <w:r w:rsidR="00BB0744" w:rsidRPr="00BB0744">
        <w:t>9:00 am – 9:00 pm, please</w:t>
      </w:r>
      <w:r w:rsidR="0047717C">
        <w:t>)</w:t>
      </w:r>
      <w:r>
        <w:br/>
        <w:t xml:space="preserve">Office Hours: </w:t>
      </w:r>
      <w:r w:rsidR="00E8693F">
        <w:t xml:space="preserve">TR </w:t>
      </w:r>
      <w:r w:rsidR="009C477B">
        <w:t>11:</w:t>
      </w:r>
      <w:r w:rsidR="00467344">
        <w:t>00</w:t>
      </w:r>
      <w:r w:rsidR="009C477B">
        <w:t>-1</w:t>
      </w:r>
      <w:r w:rsidR="00467344">
        <w:t>2</w:t>
      </w:r>
      <w:r w:rsidR="009C477B">
        <w:t xml:space="preserve">:00 </w:t>
      </w:r>
      <w:r w:rsidR="00467344">
        <w:t>noon</w:t>
      </w:r>
      <w:r w:rsidR="009C477B">
        <w:t>, 2:</w:t>
      </w:r>
      <w:r w:rsidR="00467344">
        <w:t>00-2</w:t>
      </w:r>
      <w:r w:rsidR="009C477B">
        <w:t>:</w:t>
      </w:r>
      <w:r w:rsidR="00467344">
        <w:t>30</w:t>
      </w:r>
      <w:r>
        <w:t>. Anytime by appointment</w:t>
      </w:r>
    </w:p>
    <w:tbl>
      <w:tblPr>
        <w:tblW w:w="10530" w:type="dxa"/>
        <w:tblCellSpacing w:w="15" w:type="dxa"/>
        <w:tblCellMar>
          <w:left w:w="0" w:type="dxa"/>
          <w:right w:w="0" w:type="dxa"/>
        </w:tblCellMar>
        <w:tblLook w:val="04A0" w:firstRow="1" w:lastRow="0" w:firstColumn="1" w:lastColumn="0" w:noHBand="0" w:noVBand="1"/>
      </w:tblPr>
      <w:tblGrid>
        <w:gridCol w:w="2970"/>
        <w:gridCol w:w="7560"/>
      </w:tblGrid>
      <w:tr w:rsidR="002D1966" w:rsidTr="00EF1C7D">
        <w:trPr>
          <w:tblCellSpacing w:w="15" w:type="dxa"/>
        </w:trPr>
        <w:tc>
          <w:tcPr>
            <w:tcW w:w="2925" w:type="dxa"/>
            <w:tcMar>
              <w:top w:w="15" w:type="dxa"/>
              <w:left w:w="15" w:type="dxa"/>
              <w:bottom w:w="15" w:type="dxa"/>
              <w:right w:w="15" w:type="dxa"/>
            </w:tcMar>
            <w:vAlign w:val="center"/>
            <w:hideMark/>
          </w:tcPr>
          <w:p w:rsidR="002D1966" w:rsidRPr="0047717C" w:rsidRDefault="006D56BE" w:rsidP="00EF1C7D">
            <w:r w:rsidRPr="0047717C">
              <w:t xml:space="preserve">e-mail: </w:t>
            </w:r>
            <w:hyperlink r:id="rId8" w:history="1">
              <w:r w:rsidR="00EF1C7D" w:rsidRPr="00574AED">
                <w:rPr>
                  <w:rStyle w:val="Hyperlink"/>
                </w:rPr>
                <w:t>mtwomey@umd.edu</w:t>
              </w:r>
            </w:hyperlink>
          </w:p>
        </w:tc>
        <w:tc>
          <w:tcPr>
            <w:tcW w:w="7515" w:type="dxa"/>
            <w:tcMar>
              <w:top w:w="15" w:type="dxa"/>
              <w:left w:w="15" w:type="dxa"/>
              <w:bottom w:w="15" w:type="dxa"/>
              <w:right w:w="15" w:type="dxa"/>
            </w:tcMar>
            <w:vAlign w:val="center"/>
            <w:hideMark/>
          </w:tcPr>
          <w:p w:rsidR="002D1966" w:rsidRPr="0047717C" w:rsidRDefault="006D56BE">
            <w:r w:rsidRPr="0047717C">
              <w:t xml:space="preserve">web: </w:t>
            </w:r>
            <w:hyperlink r:id="rId9" w:history="1">
              <w:r w:rsidR="00BB0744" w:rsidRPr="00584184">
                <w:rPr>
                  <w:rStyle w:val="Hyperlink"/>
                </w:rPr>
                <w:t>http://www-personal.umd.umich.edu/~mtwomey</w:t>
              </w:r>
            </w:hyperlink>
          </w:p>
        </w:tc>
      </w:tr>
    </w:tbl>
    <w:p w:rsidR="002D1966" w:rsidRDefault="006D56BE" w:rsidP="007A58CC">
      <w:r>
        <w:br/>
        <w:t xml:space="preserve">The textbook for this course is Macroeconomics, by N. Gregory </w:t>
      </w:r>
      <w:proofErr w:type="spellStart"/>
      <w:r>
        <w:t>Mankiw</w:t>
      </w:r>
      <w:proofErr w:type="spellEnd"/>
      <w:r>
        <w:t xml:space="preserve">, </w:t>
      </w:r>
      <w:r w:rsidR="007068BE">
        <w:t>8</w:t>
      </w:r>
      <w:r>
        <w:rPr>
          <w:vertAlign w:val="superscript"/>
        </w:rPr>
        <w:t>th</w:t>
      </w:r>
      <w:r>
        <w:t xml:space="preserve"> edition (Worth Press).  It is on sale in the bookstore. </w:t>
      </w:r>
      <w:r w:rsidR="007068BE">
        <w:t>While</w:t>
      </w:r>
      <w:r>
        <w:t xml:space="preserve"> this edition </w:t>
      </w:r>
      <w:r w:rsidR="007068BE">
        <w:t>rather</w:t>
      </w:r>
      <w:r>
        <w:t xml:space="preserve"> parallels </w:t>
      </w:r>
      <w:proofErr w:type="spellStart"/>
      <w:r>
        <w:t>Mankiw’s</w:t>
      </w:r>
      <w:proofErr w:type="spellEnd"/>
      <w:r w:rsidR="007068BE">
        <w:t xml:space="preserve"> previous two editions, you will be responsible for the material in the eighth edition</w:t>
      </w:r>
      <w:r>
        <w:t xml:space="preserve">. </w:t>
      </w:r>
      <w:r w:rsidR="007A58CC">
        <w:t>A c</w:t>
      </w:r>
      <w:r>
        <w:t>op</w:t>
      </w:r>
      <w:r w:rsidR="007A58CC">
        <w:t>y</w:t>
      </w:r>
      <w:r>
        <w:t xml:space="preserve"> of </w:t>
      </w:r>
      <w:r w:rsidR="007068BE">
        <w:t xml:space="preserve">the text </w:t>
      </w:r>
      <w:r w:rsidR="007A58CC">
        <w:t>is</w:t>
      </w:r>
      <w:r>
        <w:t xml:space="preserve"> on reserve in the library</w:t>
      </w:r>
      <w:r w:rsidR="00C64DED">
        <w:t>, for emergencies</w:t>
      </w:r>
      <w:r>
        <w:t xml:space="preserve">. There is a published Study Guide; additionally, there is an elaborate web site for students at </w:t>
      </w:r>
      <w:hyperlink r:id="rId10" w:history="1">
        <w:r w:rsidR="007B664F" w:rsidRPr="0007557E">
          <w:rPr>
            <w:rStyle w:val="Hyperlink"/>
          </w:rPr>
          <w:t>www.worthpublishers.com/mankiw</w:t>
        </w:r>
      </w:hyperlink>
      <w:r>
        <w:t>.</w:t>
      </w:r>
      <w:r w:rsidR="007B664F">
        <w:t xml:space="preserve"> </w:t>
      </w:r>
      <w:r w:rsidR="00DA0585">
        <w:t xml:space="preserve">On </w:t>
      </w:r>
      <w:r w:rsidR="007B664F">
        <w:t xml:space="preserve">my webpage at </w:t>
      </w:r>
      <w:hyperlink r:id="rId11" w:history="1">
        <w:r w:rsidR="007B664F">
          <w:rPr>
            <w:rStyle w:val="Hyperlink"/>
            <w:sz w:val="20"/>
            <w:szCs w:val="20"/>
          </w:rPr>
          <w:t>http://www-personal.umd.umich.edu/~mtwomey/econhelp/301files/301exams.docx</w:t>
        </w:r>
      </w:hyperlink>
      <w:r w:rsidR="00DA0585">
        <w:t xml:space="preserve"> are copies of old exams, </w:t>
      </w:r>
      <w:r w:rsidR="007B664F">
        <w:t>and some will be distributed in class (note that older ones c</w:t>
      </w:r>
      <w:bookmarkStart w:id="0" w:name="_GoBack"/>
      <w:bookmarkEnd w:id="0"/>
      <w:r w:rsidR="007B664F">
        <w:t xml:space="preserve">orrespond to different textbooks). Copies of the </w:t>
      </w:r>
      <w:r w:rsidR="000E1D76">
        <w:t>.</w:t>
      </w:r>
      <w:proofErr w:type="spellStart"/>
      <w:r w:rsidR="007B664F">
        <w:t>pptx</w:t>
      </w:r>
      <w:proofErr w:type="spellEnd"/>
      <w:r w:rsidR="007B664F">
        <w:t xml:space="preserve"> or </w:t>
      </w:r>
      <w:r w:rsidR="000E1D76">
        <w:t>.</w:t>
      </w:r>
      <w:proofErr w:type="spellStart"/>
      <w:r w:rsidR="007B664F">
        <w:t>docx</w:t>
      </w:r>
      <w:proofErr w:type="spellEnd"/>
      <w:r w:rsidR="007B664F">
        <w:t xml:space="preserve"> versions of the lectures are also available on that webpage, or on the course’s webpage on Canvas.</w:t>
      </w:r>
    </w:p>
    <w:p w:rsidR="002D1966" w:rsidRDefault="006D56BE" w:rsidP="00226CD8">
      <w:pPr>
        <w:pStyle w:val="NormalWeb"/>
      </w:pPr>
      <w:r>
        <w:t>There will be two exams and a final (which is not cumulative)</w:t>
      </w:r>
      <w:proofErr w:type="gramStart"/>
      <w:r>
        <w:t>,</w:t>
      </w:r>
      <w:proofErr w:type="gramEnd"/>
      <w:r>
        <w:t xml:space="preserve"> each graded on a curve, with the median assigned a B- (2.6). Each exam counts for 25% of your final grade.  </w:t>
      </w:r>
      <w:hyperlink r:id="rId12" w:history="1">
        <w:r>
          <w:rPr>
            <w:rStyle w:val="Hyperlink"/>
          </w:rPr>
          <w:t>Homework</w:t>
        </w:r>
      </w:hyperlink>
      <w:r>
        <w:t xml:space="preserve"> problems-taken from the text-will comprise 20% of your grade, and the last 5% will be on class participation. The </w:t>
      </w:r>
      <w:proofErr w:type="spellStart"/>
      <w:r>
        <w:t>homeworks</w:t>
      </w:r>
      <w:proofErr w:type="spellEnd"/>
      <w:r>
        <w:t xml:space="preserve"> will not be graded; you receive credit if you turn them in within </w:t>
      </w:r>
      <w:r w:rsidR="0047717C" w:rsidRPr="0047717C">
        <w:rPr>
          <w:u w:val="single"/>
        </w:rPr>
        <w:t>one</w:t>
      </w:r>
      <w:r>
        <w:t xml:space="preserve"> week after </w:t>
      </w:r>
      <w:r w:rsidR="0047717C">
        <w:t xml:space="preserve">the material is </w:t>
      </w:r>
      <w:r>
        <w:t>cover</w:t>
      </w:r>
      <w:r w:rsidR="0047717C">
        <w:t>ed in class</w:t>
      </w:r>
      <w:r>
        <w:t xml:space="preserve">. Note that page 3 of the </w:t>
      </w:r>
      <w:r w:rsidR="0047717C">
        <w:t xml:space="preserve">fall </w:t>
      </w:r>
      <w:hyperlink r:id="rId13" w:history="1">
        <w:r w:rsidRPr="00BA004C">
          <w:rPr>
            <w:rStyle w:val="Hyperlink"/>
            <w:b/>
            <w:bCs/>
            <w:i/>
            <w:iCs/>
          </w:rPr>
          <w:t>Schedule of Classes</w:t>
        </w:r>
      </w:hyperlink>
      <w:r>
        <w:t xml:space="preserve"> lists a number of important dates about adding and dropping classes, such as </w:t>
      </w:r>
      <w:r w:rsidR="00E8693F">
        <w:t xml:space="preserve">Nov. </w:t>
      </w:r>
      <w:r w:rsidR="00226CD8">
        <w:t>4</w:t>
      </w:r>
      <w:r>
        <w:t xml:space="preserve"> as the final day to drop a course (consult that document for specifics). </w:t>
      </w:r>
      <w:r w:rsidR="00500E6F">
        <w:t xml:space="preserve">Cheating will result in flunking the course. You will not be allowed to use a web-based phone/calculator during exams. </w:t>
      </w:r>
      <w:r>
        <w:t>A tentative schedule follows. Exam dates are only approximate.</w:t>
      </w:r>
    </w:p>
    <w:tbl>
      <w:tblPr>
        <w:tblW w:w="0" w:type="auto"/>
        <w:tblCellSpacing w:w="15" w:type="dxa"/>
        <w:tblCellMar>
          <w:left w:w="0" w:type="dxa"/>
          <w:right w:w="0" w:type="dxa"/>
        </w:tblCellMar>
        <w:tblLook w:val="04A0" w:firstRow="1" w:lastRow="0" w:firstColumn="1" w:lastColumn="0" w:noHBand="0" w:noVBand="1"/>
      </w:tblPr>
      <w:tblGrid>
        <w:gridCol w:w="9216"/>
      </w:tblGrid>
      <w:tr w:rsidR="002D1966">
        <w:trPr>
          <w:tblCellSpacing w:w="15" w:type="dxa"/>
        </w:trPr>
        <w:tc>
          <w:tcPr>
            <w:tcW w:w="9156" w:type="dxa"/>
            <w:tcMar>
              <w:top w:w="15" w:type="dxa"/>
              <w:left w:w="15" w:type="dxa"/>
              <w:bottom w:w="15" w:type="dxa"/>
              <w:right w:w="15" w:type="dxa"/>
            </w:tcMar>
            <w:vAlign w:val="center"/>
            <w:hideMark/>
          </w:tcPr>
          <w:tbl>
            <w:tblPr>
              <w:tblW w:w="8380" w:type="dxa"/>
              <w:jc w:val="center"/>
              <w:tblCellSpacing w:w="15" w:type="dxa"/>
              <w:tblInd w:w="746" w:type="dxa"/>
              <w:tblCellMar>
                <w:left w:w="0" w:type="dxa"/>
                <w:right w:w="0" w:type="dxa"/>
              </w:tblCellMar>
              <w:tblLook w:val="04A0" w:firstRow="1" w:lastRow="0" w:firstColumn="1" w:lastColumn="0" w:noHBand="0" w:noVBand="1"/>
            </w:tblPr>
            <w:tblGrid>
              <w:gridCol w:w="1717"/>
              <w:gridCol w:w="2150"/>
              <w:gridCol w:w="4513"/>
            </w:tblGrid>
            <w:tr w:rsidR="002D1966">
              <w:trPr>
                <w:trHeight w:val="288"/>
                <w:tblCellSpacing w:w="15" w:type="dxa"/>
                <w:jc w:val="center"/>
              </w:trPr>
              <w:tc>
                <w:tcPr>
                  <w:tcW w:w="1672" w:type="dxa"/>
                  <w:hideMark/>
                </w:tcPr>
                <w:p w:rsidR="002D1966" w:rsidRDefault="006D56BE">
                  <w:pPr>
                    <w:jc w:val="center"/>
                    <w:rPr>
                      <w:b/>
                      <w:bCs/>
                      <w:sz w:val="22"/>
                    </w:rPr>
                  </w:pPr>
                  <w:r>
                    <w:rPr>
                      <w:b/>
                      <w:bCs/>
                      <w:sz w:val="22"/>
                    </w:rPr>
                    <w:t>WEEK OF:</w:t>
                  </w:r>
                </w:p>
              </w:tc>
              <w:tc>
                <w:tcPr>
                  <w:tcW w:w="2120" w:type="dxa"/>
                  <w:hideMark/>
                </w:tcPr>
                <w:p w:rsidR="002D1966" w:rsidRDefault="006D56BE">
                  <w:pPr>
                    <w:spacing w:after="240"/>
                    <w:rPr>
                      <w:b/>
                      <w:bCs/>
                      <w:sz w:val="22"/>
                    </w:rPr>
                  </w:pPr>
                  <w:r>
                    <w:rPr>
                      <w:b/>
                      <w:bCs/>
                      <w:sz w:val="22"/>
                    </w:rPr>
                    <w:t>Textbook</w:t>
                  </w:r>
                  <w:r>
                    <w:rPr>
                      <w:b/>
                      <w:bCs/>
                      <w:sz w:val="22"/>
                    </w:rPr>
                    <w:br/>
                    <w:t>Chapters</w:t>
                  </w:r>
                </w:p>
              </w:tc>
              <w:tc>
                <w:tcPr>
                  <w:tcW w:w="4468" w:type="dxa"/>
                  <w:hideMark/>
                </w:tcPr>
                <w:p w:rsidR="002D1966" w:rsidRDefault="006D56BE">
                  <w:pPr>
                    <w:pStyle w:val="Heading1"/>
                  </w:pPr>
                  <w:r>
                    <w:t xml:space="preserve">  TOPIC</w:t>
                  </w:r>
                </w:p>
              </w:tc>
            </w:tr>
            <w:tr w:rsidR="002D1966">
              <w:trPr>
                <w:trHeight w:val="3793"/>
                <w:tblCellSpacing w:w="15" w:type="dxa"/>
                <w:jc w:val="center"/>
              </w:trPr>
              <w:tc>
                <w:tcPr>
                  <w:tcW w:w="1672" w:type="dxa"/>
                  <w:hideMark/>
                </w:tcPr>
                <w:p w:rsidR="002D1966" w:rsidRDefault="00E8693F" w:rsidP="00777BB9">
                  <w:pPr>
                    <w:rPr>
                      <w:sz w:val="22"/>
                      <w:szCs w:val="22"/>
                    </w:rPr>
                  </w:pPr>
                  <w:r>
                    <w:rPr>
                      <w:sz w:val="22"/>
                      <w:szCs w:val="22"/>
                    </w:rPr>
                    <w:t xml:space="preserve">Sept. </w:t>
                  </w:r>
                  <w:r w:rsidR="00B46D10">
                    <w:rPr>
                      <w:sz w:val="22"/>
                      <w:szCs w:val="22"/>
                    </w:rPr>
                    <w:t xml:space="preserve"> </w:t>
                  </w:r>
                  <w:r w:rsidR="00777BB9">
                    <w:rPr>
                      <w:sz w:val="22"/>
                      <w:szCs w:val="22"/>
                    </w:rPr>
                    <w:t>4</w:t>
                  </w:r>
                  <w:r w:rsidR="003D7597">
                    <w:rPr>
                      <w:sz w:val="22"/>
                      <w:szCs w:val="22"/>
                    </w:rPr>
                    <w:br/>
                  </w:r>
                  <w:r w:rsidR="00B46D10">
                    <w:rPr>
                      <w:sz w:val="22"/>
                      <w:szCs w:val="22"/>
                    </w:rPr>
                    <w:t>Sept</w:t>
                  </w:r>
                  <w:r w:rsidR="006D56BE">
                    <w:rPr>
                      <w:sz w:val="22"/>
                      <w:szCs w:val="22"/>
                    </w:rPr>
                    <w:t>.</w:t>
                  </w:r>
                  <w:r w:rsidR="003D7597">
                    <w:rPr>
                      <w:sz w:val="22"/>
                      <w:szCs w:val="22"/>
                    </w:rPr>
                    <w:t xml:space="preserve"> </w:t>
                  </w:r>
                  <w:r w:rsidR="00777BB9">
                    <w:rPr>
                      <w:sz w:val="22"/>
                      <w:szCs w:val="22"/>
                    </w:rPr>
                    <w:t xml:space="preserve"> 9</w:t>
                  </w:r>
                  <w:r w:rsidR="00B46D10">
                    <w:rPr>
                      <w:sz w:val="22"/>
                      <w:szCs w:val="22"/>
                    </w:rPr>
                    <w:br/>
                    <w:t>Sept</w:t>
                  </w:r>
                  <w:r w:rsidR="006D56BE">
                    <w:rPr>
                      <w:sz w:val="22"/>
                      <w:szCs w:val="22"/>
                    </w:rPr>
                    <w:t xml:space="preserve">. </w:t>
                  </w:r>
                  <w:r w:rsidR="00C04CD4">
                    <w:rPr>
                      <w:sz w:val="22"/>
                      <w:szCs w:val="22"/>
                    </w:rPr>
                    <w:t>1</w:t>
                  </w:r>
                  <w:r w:rsidR="00777BB9">
                    <w:rPr>
                      <w:sz w:val="22"/>
                      <w:szCs w:val="22"/>
                    </w:rPr>
                    <w:t>6</w:t>
                  </w:r>
                  <w:r w:rsidR="00B46D10">
                    <w:rPr>
                      <w:sz w:val="22"/>
                      <w:szCs w:val="22"/>
                    </w:rPr>
                    <w:br/>
                    <w:t>Sept</w:t>
                  </w:r>
                  <w:r w:rsidR="006D56BE">
                    <w:rPr>
                      <w:sz w:val="22"/>
                      <w:szCs w:val="22"/>
                    </w:rPr>
                    <w:t>.</w:t>
                  </w:r>
                  <w:r w:rsidR="00C04CD4">
                    <w:rPr>
                      <w:sz w:val="22"/>
                      <w:szCs w:val="22"/>
                    </w:rPr>
                    <w:t xml:space="preserve"> 2</w:t>
                  </w:r>
                  <w:r w:rsidR="00777BB9">
                    <w:rPr>
                      <w:sz w:val="22"/>
                      <w:szCs w:val="22"/>
                    </w:rPr>
                    <w:t>3</w:t>
                  </w:r>
                  <w:r w:rsidR="00B46D10">
                    <w:rPr>
                      <w:sz w:val="22"/>
                      <w:szCs w:val="22"/>
                    </w:rPr>
                    <w:t xml:space="preserve"> </w:t>
                  </w:r>
                  <w:r w:rsidR="00B46D10">
                    <w:rPr>
                      <w:sz w:val="22"/>
                      <w:szCs w:val="22"/>
                    </w:rPr>
                    <w:br/>
                  </w:r>
                  <w:r w:rsidR="00777BB9">
                    <w:rPr>
                      <w:sz w:val="22"/>
                      <w:szCs w:val="22"/>
                    </w:rPr>
                    <w:t>Sept. 30</w:t>
                  </w:r>
                  <w:r w:rsidR="006D56BE">
                    <w:rPr>
                      <w:sz w:val="22"/>
                      <w:szCs w:val="22"/>
                    </w:rPr>
                    <w:t xml:space="preserve"> </w:t>
                  </w:r>
                  <w:r w:rsidR="006D56BE">
                    <w:rPr>
                      <w:sz w:val="22"/>
                      <w:szCs w:val="22"/>
                    </w:rPr>
                    <w:br/>
                  </w:r>
                  <w:r w:rsidR="00B46D10">
                    <w:rPr>
                      <w:sz w:val="22"/>
                      <w:szCs w:val="22"/>
                    </w:rPr>
                    <w:t>Oct</w:t>
                  </w:r>
                  <w:r w:rsidR="00462437">
                    <w:rPr>
                      <w:sz w:val="22"/>
                      <w:szCs w:val="22"/>
                    </w:rPr>
                    <w:t xml:space="preserve">. </w:t>
                  </w:r>
                  <w:r w:rsidR="00C04CD4">
                    <w:rPr>
                      <w:sz w:val="22"/>
                      <w:szCs w:val="22"/>
                    </w:rPr>
                    <w:t xml:space="preserve"> </w:t>
                  </w:r>
                  <w:r w:rsidR="00777BB9">
                    <w:rPr>
                      <w:sz w:val="22"/>
                      <w:szCs w:val="22"/>
                    </w:rPr>
                    <w:t xml:space="preserve"> 7</w:t>
                  </w:r>
                  <w:r w:rsidR="00B46D10">
                    <w:rPr>
                      <w:sz w:val="22"/>
                      <w:szCs w:val="22"/>
                    </w:rPr>
                    <w:t xml:space="preserve"> </w:t>
                  </w:r>
                  <w:r w:rsidR="00B46D10">
                    <w:rPr>
                      <w:sz w:val="22"/>
                      <w:szCs w:val="22"/>
                    </w:rPr>
                    <w:br/>
                    <w:t>Oct</w:t>
                  </w:r>
                  <w:r w:rsidR="006D56BE">
                    <w:rPr>
                      <w:sz w:val="22"/>
                      <w:szCs w:val="22"/>
                    </w:rPr>
                    <w:t xml:space="preserve">. </w:t>
                  </w:r>
                  <w:r w:rsidR="00462437">
                    <w:rPr>
                      <w:sz w:val="22"/>
                      <w:szCs w:val="22"/>
                    </w:rPr>
                    <w:t>1</w:t>
                  </w:r>
                  <w:r w:rsidR="00777BB9">
                    <w:rPr>
                      <w:sz w:val="22"/>
                      <w:szCs w:val="22"/>
                    </w:rPr>
                    <w:t>4</w:t>
                  </w:r>
                  <w:r w:rsidR="006D56BE">
                    <w:rPr>
                      <w:sz w:val="22"/>
                      <w:szCs w:val="22"/>
                    </w:rPr>
                    <w:t xml:space="preserve"> </w:t>
                  </w:r>
                  <w:r w:rsidR="006D56BE">
                    <w:rPr>
                      <w:sz w:val="22"/>
                      <w:szCs w:val="22"/>
                    </w:rPr>
                    <w:br/>
                  </w:r>
                  <w:r w:rsidR="00B46D10">
                    <w:rPr>
                      <w:sz w:val="22"/>
                      <w:szCs w:val="22"/>
                    </w:rPr>
                    <w:t>Oct</w:t>
                  </w:r>
                  <w:r w:rsidR="006D56BE">
                    <w:rPr>
                      <w:sz w:val="22"/>
                      <w:szCs w:val="22"/>
                    </w:rPr>
                    <w:t xml:space="preserve">. </w:t>
                  </w:r>
                  <w:r w:rsidR="00462437">
                    <w:rPr>
                      <w:sz w:val="22"/>
                      <w:szCs w:val="22"/>
                    </w:rPr>
                    <w:t>2</w:t>
                  </w:r>
                  <w:r w:rsidR="00777BB9">
                    <w:rPr>
                      <w:sz w:val="22"/>
                      <w:szCs w:val="22"/>
                    </w:rPr>
                    <w:t>1</w:t>
                  </w:r>
                </w:p>
                <w:p w:rsidR="002D1966" w:rsidRDefault="007068BE" w:rsidP="00777BB9">
                  <w:pPr>
                    <w:rPr>
                      <w:sz w:val="22"/>
                      <w:szCs w:val="22"/>
                      <w:lang w:val="nb-NO"/>
                    </w:rPr>
                  </w:pPr>
                  <w:r>
                    <w:rPr>
                      <w:sz w:val="22"/>
                      <w:szCs w:val="22"/>
                      <w:lang w:val="nb-NO"/>
                    </w:rPr>
                    <w:t>Oct</w:t>
                  </w:r>
                  <w:r w:rsidR="00462437">
                    <w:rPr>
                      <w:sz w:val="22"/>
                      <w:szCs w:val="22"/>
                      <w:lang w:val="nb-NO"/>
                    </w:rPr>
                    <w:t xml:space="preserve">. </w:t>
                  </w:r>
                  <w:r w:rsidR="00C04CD4">
                    <w:rPr>
                      <w:sz w:val="22"/>
                      <w:szCs w:val="22"/>
                      <w:lang w:val="nb-NO"/>
                    </w:rPr>
                    <w:t>2</w:t>
                  </w:r>
                  <w:r w:rsidR="00777BB9">
                    <w:rPr>
                      <w:sz w:val="22"/>
                      <w:szCs w:val="22"/>
                      <w:lang w:val="nb-NO"/>
                    </w:rPr>
                    <w:t>8</w:t>
                  </w:r>
                </w:p>
                <w:p w:rsidR="002D1966" w:rsidRDefault="00B46D10" w:rsidP="00777BB9">
                  <w:pPr>
                    <w:rPr>
                      <w:sz w:val="22"/>
                      <w:szCs w:val="22"/>
                      <w:lang w:val="nb-NO"/>
                    </w:rPr>
                  </w:pPr>
                  <w:r>
                    <w:rPr>
                      <w:sz w:val="22"/>
                      <w:szCs w:val="22"/>
                      <w:lang w:val="nb-NO"/>
                    </w:rPr>
                    <w:t xml:space="preserve">Nov.  </w:t>
                  </w:r>
                  <w:r w:rsidR="00777BB9">
                    <w:rPr>
                      <w:sz w:val="22"/>
                      <w:szCs w:val="22"/>
                      <w:lang w:val="nb-NO"/>
                    </w:rPr>
                    <w:t xml:space="preserve"> 4</w:t>
                  </w:r>
                </w:p>
                <w:p w:rsidR="002D1966" w:rsidRDefault="00B46D10" w:rsidP="00777BB9">
                  <w:pPr>
                    <w:rPr>
                      <w:sz w:val="22"/>
                      <w:szCs w:val="22"/>
                      <w:lang w:val="nb-NO"/>
                    </w:rPr>
                  </w:pPr>
                  <w:r>
                    <w:rPr>
                      <w:sz w:val="22"/>
                      <w:szCs w:val="22"/>
                      <w:lang w:val="nb-NO"/>
                    </w:rPr>
                    <w:t>Nov</w:t>
                  </w:r>
                  <w:r w:rsidR="00462437">
                    <w:rPr>
                      <w:sz w:val="22"/>
                      <w:szCs w:val="22"/>
                      <w:lang w:val="nb-NO"/>
                    </w:rPr>
                    <w:t xml:space="preserve">. </w:t>
                  </w:r>
                  <w:r w:rsidR="00C04CD4">
                    <w:rPr>
                      <w:sz w:val="22"/>
                      <w:szCs w:val="22"/>
                      <w:lang w:val="nb-NO"/>
                    </w:rPr>
                    <w:t>1</w:t>
                  </w:r>
                  <w:r w:rsidR="00777BB9">
                    <w:rPr>
                      <w:sz w:val="22"/>
                      <w:szCs w:val="22"/>
                      <w:lang w:val="nb-NO"/>
                    </w:rPr>
                    <w:t>1</w:t>
                  </w:r>
                </w:p>
                <w:p w:rsidR="002D1966" w:rsidRDefault="00B46D10" w:rsidP="00777BB9">
                  <w:pPr>
                    <w:rPr>
                      <w:sz w:val="22"/>
                      <w:szCs w:val="22"/>
                      <w:lang w:val="nb-NO"/>
                    </w:rPr>
                  </w:pPr>
                  <w:r>
                    <w:rPr>
                      <w:sz w:val="22"/>
                      <w:szCs w:val="22"/>
                      <w:lang w:val="nb-NO"/>
                    </w:rPr>
                    <w:t>Nov</w:t>
                  </w:r>
                  <w:r w:rsidR="00C04CD4">
                    <w:rPr>
                      <w:sz w:val="22"/>
                      <w:szCs w:val="22"/>
                      <w:lang w:val="nb-NO"/>
                    </w:rPr>
                    <w:t>. 1</w:t>
                  </w:r>
                  <w:r w:rsidR="00777BB9">
                    <w:rPr>
                      <w:sz w:val="22"/>
                      <w:szCs w:val="22"/>
                      <w:lang w:val="nb-NO"/>
                    </w:rPr>
                    <w:t>8</w:t>
                  </w:r>
                </w:p>
                <w:p w:rsidR="002D1966" w:rsidRDefault="00B46D10" w:rsidP="00777BB9">
                  <w:pPr>
                    <w:rPr>
                      <w:sz w:val="22"/>
                      <w:szCs w:val="22"/>
                      <w:lang w:val="nb-NO"/>
                    </w:rPr>
                  </w:pPr>
                  <w:r>
                    <w:rPr>
                      <w:sz w:val="22"/>
                      <w:szCs w:val="22"/>
                      <w:lang w:val="nb-NO"/>
                    </w:rPr>
                    <w:t>Nov</w:t>
                  </w:r>
                  <w:r w:rsidR="00462437">
                    <w:rPr>
                      <w:sz w:val="22"/>
                      <w:szCs w:val="22"/>
                      <w:lang w:val="nb-NO"/>
                    </w:rPr>
                    <w:t xml:space="preserve">. </w:t>
                  </w:r>
                  <w:r w:rsidR="00C04CD4">
                    <w:rPr>
                      <w:sz w:val="22"/>
                      <w:szCs w:val="22"/>
                      <w:lang w:val="nb-NO"/>
                    </w:rPr>
                    <w:t>2</w:t>
                  </w:r>
                  <w:r w:rsidR="00777BB9">
                    <w:rPr>
                      <w:sz w:val="22"/>
                      <w:szCs w:val="22"/>
                      <w:lang w:val="nb-NO"/>
                    </w:rPr>
                    <w:t>5</w:t>
                  </w:r>
                </w:p>
                <w:p w:rsidR="002D1966" w:rsidRDefault="00B46D10" w:rsidP="00777BB9">
                  <w:pPr>
                    <w:rPr>
                      <w:sz w:val="22"/>
                      <w:szCs w:val="22"/>
                    </w:rPr>
                  </w:pPr>
                  <w:r>
                    <w:rPr>
                      <w:sz w:val="22"/>
                      <w:szCs w:val="22"/>
                    </w:rPr>
                    <w:t>Dec</w:t>
                  </w:r>
                  <w:r w:rsidR="006D56BE">
                    <w:rPr>
                      <w:sz w:val="22"/>
                      <w:szCs w:val="22"/>
                    </w:rPr>
                    <w:t xml:space="preserve">. </w:t>
                  </w:r>
                  <w:r w:rsidR="00C04CD4">
                    <w:rPr>
                      <w:sz w:val="22"/>
                      <w:szCs w:val="22"/>
                    </w:rPr>
                    <w:t xml:space="preserve"> </w:t>
                  </w:r>
                  <w:r w:rsidR="00777BB9">
                    <w:rPr>
                      <w:sz w:val="22"/>
                      <w:szCs w:val="22"/>
                    </w:rPr>
                    <w:t xml:space="preserve"> 2</w:t>
                  </w:r>
                </w:p>
                <w:p w:rsidR="003D7597" w:rsidRDefault="00C04CD4" w:rsidP="00777BB9">
                  <w:pPr>
                    <w:rPr>
                      <w:sz w:val="22"/>
                      <w:szCs w:val="22"/>
                    </w:rPr>
                  </w:pPr>
                  <w:r>
                    <w:rPr>
                      <w:sz w:val="22"/>
                      <w:szCs w:val="22"/>
                    </w:rPr>
                    <w:t xml:space="preserve">Dec. </w:t>
                  </w:r>
                  <w:r w:rsidR="00777BB9">
                    <w:rPr>
                      <w:sz w:val="22"/>
                      <w:szCs w:val="22"/>
                    </w:rPr>
                    <w:t xml:space="preserve">  9</w:t>
                  </w:r>
                </w:p>
              </w:tc>
              <w:tc>
                <w:tcPr>
                  <w:tcW w:w="2120" w:type="dxa"/>
                  <w:hideMark/>
                </w:tcPr>
                <w:p w:rsidR="002D1966" w:rsidRDefault="006D56BE" w:rsidP="00005F1A">
                  <w:pPr>
                    <w:rPr>
                      <w:sz w:val="22"/>
                      <w:szCs w:val="22"/>
                    </w:rPr>
                  </w:pPr>
                  <w:r>
                    <w:rPr>
                      <w:sz w:val="22"/>
                      <w:szCs w:val="22"/>
                    </w:rPr>
                    <w:t xml:space="preserve">1  </w:t>
                  </w:r>
                  <w:r>
                    <w:rPr>
                      <w:sz w:val="22"/>
                      <w:szCs w:val="22"/>
                    </w:rPr>
                    <w:br/>
                    <w:t>2, 3</w:t>
                  </w:r>
                  <w:r>
                    <w:rPr>
                      <w:sz w:val="22"/>
                      <w:szCs w:val="22"/>
                    </w:rPr>
                    <w:br/>
                    <w:t xml:space="preserve">3,4 </w:t>
                  </w:r>
                  <w:r>
                    <w:rPr>
                      <w:sz w:val="22"/>
                      <w:szCs w:val="22"/>
                    </w:rPr>
                    <w:br/>
                    <w:t>5</w:t>
                  </w:r>
                  <w:r w:rsidR="00062ACA">
                    <w:rPr>
                      <w:sz w:val="22"/>
                      <w:szCs w:val="22"/>
                    </w:rPr>
                    <w:t>,6</w:t>
                  </w:r>
                  <w:r>
                    <w:rPr>
                      <w:sz w:val="22"/>
                      <w:szCs w:val="22"/>
                    </w:rPr>
                    <w:br/>
                  </w:r>
                  <w:r>
                    <w:rPr>
                      <w:b/>
                      <w:bCs/>
                      <w:sz w:val="22"/>
                      <w:szCs w:val="22"/>
                    </w:rPr>
                    <w:t>EXAM</w:t>
                  </w:r>
                  <w:r>
                    <w:rPr>
                      <w:sz w:val="22"/>
                      <w:szCs w:val="22"/>
                    </w:rPr>
                    <w:t>, 6</w:t>
                  </w:r>
                  <w:r>
                    <w:rPr>
                      <w:sz w:val="22"/>
                      <w:szCs w:val="22"/>
                    </w:rPr>
                    <w:br/>
                  </w:r>
                  <w:r w:rsidR="00005F1A">
                    <w:rPr>
                      <w:sz w:val="22"/>
                      <w:szCs w:val="22"/>
                    </w:rPr>
                    <w:t>7</w:t>
                  </w:r>
                  <w:r>
                    <w:rPr>
                      <w:sz w:val="22"/>
                      <w:szCs w:val="22"/>
                    </w:rPr>
                    <w:t xml:space="preserve">, </w:t>
                  </w:r>
                  <w:r w:rsidR="00005F1A">
                    <w:rPr>
                      <w:sz w:val="22"/>
                      <w:szCs w:val="22"/>
                    </w:rPr>
                    <w:t>10</w:t>
                  </w:r>
                  <w:r>
                    <w:rPr>
                      <w:sz w:val="22"/>
                      <w:szCs w:val="22"/>
                    </w:rPr>
                    <w:t xml:space="preserve"> </w:t>
                  </w:r>
                </w:p>
                <w:p w:rsidR="002D1966" w:rsidRDefault="00005F1A" w:rsidP="00005F1A">
                  <w:pPr>
                    <w:rPr>
                      <w:sz w:val="22"/>
                      <w:szCs w:val="22"/>
                    </w:rPr>
                  </w:pPr>
                  <w:r>
                    <w:rPr>
                      <w:sz w:val="22"/>
                      <w:szCs w:val="22"/>
                    </w:rPr>
                    <w:t>11</w:t>
                  </w:r>
                  <w:r w:rsidR="006D56BE">
                    <w:rPr>
                      <w:sz w:val="22"/>
                      <w:szCs w:val="22"/>
                    </w:rPr>
                    <w:t>,1</w:t>
                  </w:r>
                  <w:r>
                    <w:rPr>
                      <w:sz w:val="22"/>
                      <w:szCs w:val="22"/>
                    </w:rPr>
                    <w:t>2</w:t>
                  </w:r>
                  <w:r w:rsidR="006D56BE">
                    <w:rPr>
                      <w:sz w:val="22"/>
                      <w:szCs w:val="22"/>
                    </w:rPr>
                    <w:br/>
                    <w:t>1</w:t>
                  </w:r>
                  <w:r>
                    <w:rPr>
                      <w:sz w:val="22"/>
                      <w:szCs w:val="22"/>
                    </w:rPr>
                    <w:t>3</w:t>
                  </w:r>
                  <w:r w:rsidR="006D56BE">
                    <w:rPr>
                      <w:sz w:val="22"/>
                      <w:szCs w:val="22"/>
                    </w:rPr>
                    <w:br/>
                    <w:t>1</w:t>
                  </w:r>
                  <w:r>
                    <w:rPr>
                      <w:sz w:val="22"/>
                      <w:szCs w:val="22"/>
                    </w:rPr>
                    <w:t>4</w:t>
                  </w:r>
                </w:p>
                <w:p w:rsidR="002D1966" w:rsidRDefault="006D56BE" w:rsidP="00005F1A">
                  <w:pPr>
                    <w:rPr>
                      <w:sz w:val="22"/>
                      <w:szCs w:val="22"/>
                    </w:rPr>
                  </w:pPr>
                  <w:r>
                    <w:rPr>
                      <w:b/>
                      <w:bCs/>
                      <w:sz w:val="22"/>
                      <w:szCs w:val="22"/>
                    </w:rPr>
                    <w:t>EXAM</w:t>
                  </w:r>
                  <w:r>
                    <w:rPr>
                      <w:sz w:val="22"/>
                      <w:szCs w:val="22"/>
                    </w:rPr>
                    <w:t xml:space="preserve"> </w:t>
                  </w:r>
                  <w:r w:rsidR="00005F1A">
                    <w:rPr>
                      <w:sz w:val="22"/>
                      <w:szCs w:val="22"/>
                    </w:rPr>
                    <w:br/>
                  </w:r>
                  <w:r>
                    <w:rPr>
                      <w:sz w:val="22"/>
                      <w:szCs w:val="22"/>
                    </w:rPr>
                    <w:t>16</w:t>
                  </w:r>
                  <w:r>
                    <w:rPr>
                      <w:sz w:val="22"/>
                      <w:szCs w:val="22"/>
                    </w:rPr>
                    <w:br/>
                    <w:t>1</w:t>
                  </w:r>
                  <w:r w:rsidR="00005F1A">
                    <w:rPr>
                      <w:sz w:val="22"/>
                      <w:szCs w:val="22"/>
                    </w:rPr>
                    <w:t>7</w:t>
                  </w:r>
                  <w:r>
                    <w:rPr>
                      <w:sz w:val="22"/>
                      <w:szCs w:val="22"/>
                    </w:rPr>
                    <w:br/>
                    <w:t>1</w:t>
                  </w:r>
                  <w:r w:rsidR="00005F1A">
                    <w:rPr>
                      <w:sz w:val="22"/>
                      <w:szCs w:val="22"/>
                    </w:rPr>
                    <w:t>8</w:t>
                  </w:r>
                </w:p>
                <w:p w:rsidR="002D1966" w:rsidRDefault="006D56BE" w:rsidP="00005F1A">
                  <w:pPr>
                    <w:rPr>
                      <w:sz w:val="22"/>
                      <w:szCs w:val="22"/>
                    </w:rPr>
                  </w:pPr>
                  <w:r>
                    <w:rPr>
                      <w:sz w:val="22"/>
                      <w:szCs w:val="22"/>
                    </w:rPr>
                    <w:t>1</w:t>
                  </w:r>
                  <w:r w:rsidR="00005F1A">
                    <w:rPr>
                      <w:sz w:val="22"/>
                      <w:szCs w:val="22"/>
                    </w:rPr>
                    <w:t>9</w:t>
                  </w:r>
                </w:p>
                <w:p w:rsidR="003D7597" w:rsidRDefault="00005F1A" w:rsidP="00005F1A">
                  <w:pPr>
                    <w:rPr>
                      <w:sz w:val="22"/>
                      <w:szCs w:val="22"/>
                    </w:rPr>
                  </w:pPr>
                  <w:r>
                    <w:rPr>
                      <w:sz w:val="22"/>
                      <w:szCs w:val="22"/>
                    </w:rPr>
                    <w:t>20</w:t>
                  </w:r>
                </w:p>
              </w:tc>
              <w:tc>
                <w:tcPr>
                  <w:tcW w:w="4468" w:type="dxa"/>
                </w:tcPr>
                <w:p w:rsidR="002D1966" w:rsidRDefault="006D56BE">
                  <w:pPr>
                    <w:rPr>
                      <w:sz w:val="22"/>
                      <w:szCs w:val="22"/>
                    </w:rPr>
                  </w:pPr>
                  <w:r>
                    <w:rPr>
                      <w:sz w:val="22"/>
                      <w:szCs w:val="22"/>
                    </w:rPr>
                    <w:t>Introduction</w:t>
                  </w:r>
                </w:p>
                <w:p w:rsidR="002D1966" w:rsidRDefault="006D56BE">
                  <w:pPr>
                    <w:rPr>
                      <w:sz w:val="22"/>
                      <w:szCs w:val="22"/>
                    </w:rPr>
                  </w:pPr>
                  <w:r>
                    <w:rPr>
                      <w:sz w:val="22"/>
                      <w:szCs w:val="22"/>
                    </w:rPr>
                    <w:t>Data and Measurement; GDP</w:t>
                  </w:r>
                </w:p>
                <w:p w:rsidR="007068BE" w:rsidRDefault="007068BE" w:rsidP="007068BE">
                  <w:pPr>
                    <w:rPr>
                      <w:sz w:val="22"/>
                      <w:szCs w:val="22"/>
                    </w:rPr>
                  </w:pPr>
                  <w:r>
                    <w:rPr>
                      <w:sz w:val="22"/>
                      <w:szCs w:val="22"/>
                    </w:rPr>
                    <w:t xml:space="preserve">Long Run; </w:t>
                  </w:r>
                  <w:r w:rsidR="006D56BE">
                    <w:rPr>
                      <w:sz w:val="22"/>
                      <w:szCs w:val="22"/>
                    </w:rPr>
                    <w:t xml:space="preserve">Money </w:t>
                  </w:r>
                </w:p>
                <w:p w:rsidR="007068BE" w:rsidRDefault="007068BE" w:rsidP="007068BE">
                  <w:pPr>
                    <w:rPr>
                      <w:sz w:val="22"/>
                      <w:szCs w:val="22"/>
                    </w:rPr>
                  </w:pPr>
                  <w:r>
                    <w:rPr>
                      <w:sz w:val="22"/>
                      <w:szCs w:val="22"/>
                    </w:rPr>
                    <w:t xml:space="preserve">Inflation </w:t>
                  </w:r>
                </w:p>
                <w:p w:rsidR="002D1966" w:rsidRDefault="00005F1A" w:rsidP="007068BE">
                  <w:pPr>
                    <w:rPr>
                      <w:sz w:val="22"/>
                      <w:szCs w:val="22"/>
                    </w:rPr>
                  </w:pPr>
                  <w:r>
                    <w:rPr>
                      <w:sz w:val="22"/>
                      <w:szCs w:val="22"/>
                    </w:rPr>
                    <w:t>Open Economy</w:t>
                  </w:r>
                </w:p>
                <w:p w:rsidR="002D1966" w:rsidRDefault="00005F1A">
                  <w:pPr>
                    <w:rPr>
                      <w:sz w:val="22"/>
                      <w:szCs w:val="22"/>
                    </w:rPr>
                  </w:pPr>
                  <w:r>
                    <w:rPr>
                      <w:sz w:val="22"/>
                      <w:szCs w:val="22"/>
                    </w:rPr>
                    <w:t>Business Cycle</w:t>
                  </w:r>
                  <w:r w:rsidR="006D56BE">
                    <w:rPr>
                      <w:sz w:val="22"/>
                      <w:szCs w:val="22"/>
                    </w:rPr>
                    <w:t xml:space="preserve"> </w:t>
                  </w:r>
                </w:p>
                <w:p w:rsidR="002D1966" w:rsidRDefault="006D56BE">
                  <w:pPr>
                    <w:rPr>
                      <w:sz w:val="22"/>
                      <w:szCs w:val="22"/>
                    </w:rPr>
                  </w:pPr>
                  <w:r>
                    <w:rPr>
                      <w:sz w:val="22"/>
                      <w:szCs w:val="22"/>
                    </w:rPr>
                    <w:t>Aggregate Demand: IS-LM</w:t>
                  </w:r>
                </w:p>
                <w:p w:rsidR="002D1966" w:rsidRDefault="006D56BE">
                  <w:pPr>
                    <w:rPr>
                      <w:sz w:val="22"/>
                      <w:szCs w:val="22"/>
                    </w:rPr>
                  </w:pPr>
                  <w:r>
                    <w:rPr>
                      <w:sz w:val="22"/>
                      <w:szCs w:val="22"/>
                    </w:rPr>
                    <w:t>IS-LM in the Open Economy</w:t>
                  </w:r>
                </w:p>
                <w:p w:rsidR="002D1966" w:rsidRDefault="006D56BE">
                  <w:pPr>
                    <w:rPr>
                      <w:sz w:val="22"/>
                      <w:szCs w:val="22"/>
                    </w:rPr>
                  </w:pPr>
                  <w:r>
                    <w:rPr>
                      <w:sz w:val="22"/>
                      <w:szCs w:val="22"/>
                    </w:rPr>
                    <w:t>Aggregate Supply; Phillips Curve</w:t>
                  </w:r>
                </w:p>
                <w:p w:rsidR="00647070" w:rsidRDefault="00647070">
                  <w:pPr>
                    <w:rPr>
                      <w:sz w:val="22"/>
                      <w:szCs w:val="22"/>
                    </w:rPr>
                  </w:pPr>
                </w:p>
                <w:p w:rsidR="002D1966" w:rsidRDefault="006D56BE">
                  <w:pPr>
                    <w:rPr>
                      <w:sz w:val="22"/>
                      <w:szCs w:val="22"/>
                    </w:rPr>
                  </w:pPr>
                  <w:r>
                    <w:rPr>
                      <w:sz w:val="22"/>
                      <w:szCs w:val="22"/>
                    </w:rPr>
                    <w:t>Consumption</w:t>
                  </w:r>
                </w:p>
                <w:p w:rsidR="002D1966" w:rsidRDefault="006D56BE">
                  <w:pPr>
                    <w:rPr>
                      <w:sz w:val="22"/>
                      <w:szCs w:val="22"/>
                    </w:rPr>
                  </w:pPr>
                  <w:r>
                    <w:rPr>
                      <w:sz w:val="22"/>
                      <w:szCs w:val="22"/>
                    </w:rPr>
                    <w:t xml:space="preserve">Investment </w:t>
                  </w:r>
                </w:p>
                <w:p w:rsidR="002D1966" w:rsidRDefault="00005F1A">
                  <w:pPr>
                    <w:rPr>
                      <w:sz w:val="22"/>
                      <w:szCs w:val="22"/>
                    </w:rPr>
                  </w:pPr>
                  <w:r>
                    <w:rPr>
                      <w:sz w:val="22"/>
                      <w:szCs w:val="22"/>
                    </w:rPr>
                    <w:t>Stabilization Policy</w:t>
                  </w:r>
                </w:p>
                <w:p w:rsidR="002D1966" w:rsidRDefault="00C64DED" w:rsidP="00005F1A">
                  <w:pPr>
                    <w:rPr>
                      <w:sz w:val="22"/>
                      <w:szCs w:val="22"/>
                    </w:rPr>
                  </w:pPr>
                  <w:r>
                    <w:rPr>
                      <w:sz w:val="22"/>
                      <w:szCs w:val="22"/>
                    </w:rPr>
                    <w:t>D</w:t>
                  </w:r>
                  <w:r w:rsidR="00005F1A">
                    <w:rPr>
                      <w:sz w:val="22"/>
                      <w:szCs w:val="22"/>
                    </w:rPr>
                    <w:t>eficits and Debts</w:t>
                  </w:r>
                </w:p>
                <w:p w:rsidR="00005F1A" w:rsidRDefault="00005F1A" w:rsidP="00005F1A">
                  <w:pPr>
                    <w:rPr>
                      <w:sz w:val="22"/>
                      <w:szCs w:val="22"/>
                    </w:rPr>
                  </w:pPr>
                  <w:r>
                    <w:rPr>
                      <w:sz w:val="22"/>
                      <w:szCs w:val="22"/>
                    </w:rPr>
                    <w:t xml:space="preserve">Crisis and the Financial System </w:t>
                  </w:r>
                </w:p>
              </w:tc>
            </w:tr>
          </w:tbl>
          <w:p w:rsidR="002D1966" w:rsidRDefault="002D1966">
            <w:pPr>
              <w:jc w:val="center"/>
              <w:rPr>
                <w:sz w:val="20"/>
                <w:szCs w:val="20"/>
              </w:rPr>
            </w:pPr>
          </w:p>
        </w:tc>
      </w:tr>
    </w:tbl>
    <w:p w:rsidR="002D1966" w:rsidRDefault="006D56BE" w:rsidP="00226CD8">
      <w:pPr>
        <w:pStyle w:val="NormalWeb"/>
      </w:pPr>
      <w:r>
        <w:rPr>
          <w:b/>
          <w:bCs/>
        </w:rPr>
        <w:t>FINAL EXAM:</w:t>
      </w:r>
      <w:r>
        <w:t xml:space="preserve"> </w:t>
      </w:r>
      <w:r w:rsidR="009C477B">
        <w:t>T</w:t>
      </w:r>
      <w:r w:rsidR="00226CD8">
        <w:t>ue</w:t>
      </w:r>
      <w:r w:rsidR="009C477B">
        <w:t>sday, Dec</w:t>
      </w:r>
      <w:r w:rsidR="00226CD8">
        <w:t>ember</w:t>
      </w:r>
      <w:r w:rsidR="009C477B">
        <w:t xml:space="preserve"> 1</w:t>
      </w:r>
      <w:r w:rsidR="00226CD8">
        <w:t>6</w:t>
      </w:r>
      <w:r w:rsidR="007068BE">
        <w:t xml:space="preserve"> at </w:t>
      </w:r>
      <w:r w:rsidR="00226CD8">
        <w:t>11</w:t>
      </w:r>
      <w:r w:rsidR="007068BE">
        <w:t>:</w:t>
      </w:r>
      <w:r w:rsidR="00226CD8">
        <w:t>3</w:t>
      </w:r>
      <w:r w:rsidR="007068BE">
        <w:t xml:space="preserve">0 </w:t>
      </w:r>
      <w:r w:rsidR="00B95EB3">
        <w:t>a</w:t>
      </w:r>
      <w:r w:rsidR="009C477B">
        <w:t>.m</w:t>
      </w:r>
      <w:r>
        <w:t xml:space="preserve">. </w:t>
      </w:r>
    </w:p>
    <w:p w:rsidR="002D1966" w:rsidRDefault="006D56BE">
      <w:pPr>
        <w:pStyle w:val="NormalWeb"/>
      </w:pPr>
      <w:r>
        <w:t xml:space="preserve">You are encouraged to bring your textbook to class, as the lectures will follow it closely. Students are welcome to record the lectures; common courtesy requires that the professor be informed in </w:t>
      </w:r>
      <w:r>
        <w:lastRenderedPageBreak/>
        <w:t>advance. Please turn off your cellular phones, pagers, etc. before entering the classroom, as these disturb your fellow students and may result in lowering your grade.</w:t>
      </w:r>
    </w:p>
    <w:p w:rsidR="002D1966" w:rsidRDefault="006D56BE">
      <w:pPr>
        <w:pStyle w:val="NormalWeb"/>
        <w:rPr>
          <w:sz w:val="22"/>
        </w:rPr>
      </w:pPr>
      <w:proofErr w:type="gramStart"/>
      <w:r>
        <w:rPr>
          <w:b/>
          <w:bCs/>
          <w:sz w:val="22"/>
        </w:rPr>
        <w:t>GETTING ACCESS TO THE UM-D COMPUTER LAN, E-MAIL SYSTEMS, ETC.</w:t>
      </w:r>
      <w:proofErr w:type="gramEnd"/>
    </w:p>
    <w:p w:rsidR="002D1966" w:rsidRDefault="006D56BE" w:rsidP="00B7452B">
      <w:pPr>
        <w:pStyle w:val="NormalWeb"/>
        <w:rPr>
          <w:sz w:val="20"/>
        </w:rPr>
      </w:pPr>
      <w:r>
        <w:rPr>
          <w:sz w:val="22"/>
        </w:rPr>
        <w:t xml:space="preserve">All currently registered students are entitled to free access to the UM-Dearborn computer labs and email systems. For information, go to the lab in the Computer Wing of the Science Building. The phone of the ITS </w:t>
      </w:r>
      <w:r w:rsidR="00B7452B">
        <w:rPr>
          <w:sz w:val="22"/>
        </w:rPr>
        <w:t>H</w:t>
      </w:r>
      <w:r>
        <w:rPr>
          <w:sz w:val="22"/>
        </w:rPr>
        <w:t xml:space="preserve">elpdesk is 313-593-4357; or </w:t>
      </w:r>
      <w:hyperlink r:id="rId14" w:history="1">
        <w:r>
          <w:rPr>
            <w:rStyle w:val="Hyperlink"/>
            <w:sz w:val="22"/>
          </w:rPr>
          <w:t>helpdesk@umd.umich.edu</w:t>
        </w:r>
      </w:hyperlink>
      <w:r>
        <w:rPr>
          <w:sz w:val="20"/>
        </w:rPr>
        <w:t xml:space="preserve">. </w:t>
      </w:r>
    </w:p>
    <w:p w:rsidR="002D1966" w:rsidRDefault="006D56BE">
      <w:pPr>
        <w:pStyle w:val="BodyText"/>
      </w:pPr>
      <w:r>
        <w:rPr>
          <w:b/>
          <w:bCs/>
        </w:rPr>
        <w:t>FURTHER COMMENTS ABOUT STUDYING</w:t>
      </w:r>
      <w:proofErr w:type="gramStart"/>
      <w:r>
        <w:t>:</w:t>
      </w:r>
      <w:proofErr w:type="gramEnd"/>
      <w:r>
        <w:br/>
        <w:t>Macroeconomics is the study of the factors affecting national production, inflation, and unemployment. One major factor is the actions of the government, so that this course leads to many discussions of government policy</w:t>
      </w:r>
      <w:r w:rsidR="008708A0">
        <w:t>, especially in an election year</w:t>
      </w:r>
      <w:r>
        <w:t xml:space="preserve">. You are strongly encouraged to follow the economic news in the media; your questions and comments on current events are always welcome, in or out of class. More than any other class, Intermediate Macroeconomics is designed to prepare you to read intelligently the corresponding national economic news in papers such as </w:t>
      </w:r>
      <w:r>
        <w:rPr>
          <w:i/>
          <w:iCs/>
        </w:rPr>
        <w:t>The Wall St. Journal</w:t>
      </w:r>
      <w:r>
        <w:t xml:space="preserve">, the </w:t>
      </w:r>
      <w:r>
        <w:rPr>
          <w:i/>
          <w:iCs/>
          <w:szCs w:val="22"/>
        </w:rPr>
        <w:t>New York Times</w:t>
      </w:r>
      <w:r>
        <w:t xml:space="preserve"> or the </w:t>
      </w:r>
      <w:r>
        <w:rPr>
          <w:i/>
          <w:iCs/>
          <w:szCs w:val="22"/>
        </w:rPr>
        <w:t>Financial Times</w:t>
      </w:r>
      <w:r>
        <w:t xml:space="preserve">. The </w:t>
      </w:r>
      <w:r>
        <w:rPr>
          <w:i/>
          <w:iCs/>
          <w:szCs w:val="22"/>
        </w:rPr>
        <w:t>Economist</w:t>
      </w:r>
      <w:r>
        <w:rPr>
          <w:szCs w:val="22"/>
        </w:rPr>
        <w:t xml:space="preserve"> </w:t>
      </w:r>
      <w:r>
        <w:t xml:space="preserve">is a popular magazine with lots of economics news and views. </w:t>
      </w:r>
      <w:r>
        <w:rPr>
          <w:i/>
          <w:iCs/>
        </w:rPr>
        <w:t>Businessweek</w:t>
      </w:r>
      <w:r>
        <w:t xml:space="preserve"> has weekly columns written by well known economists. In addition, you could look at the following </w:t>
      </w:r>
      <w:proofErr w:type="gramStart"/>
      <w:r>
        <w:t xml:space="preserve">magazines </w:t>
      </w:r>
      <w:r w:rsidR="00D957BD">
        <w:t xml:space="preserve"> which</w:t>
      </w:r>
      <w:proofErr w:type="gramEnd"/>
      <w:r w:rsidR="00D957BD">
        <w:t xml:space="preserve"> are available </w:t>
      </w:r>
      <w:r>
        <w:t>online</w:t>
      </w:r>
      <w:r w:rsidR="00D957BD">
        <w:t>:</w:t>
      </w:r>
      <w:r>
        <w:t xml:space="preserve"> </w:t>
      </w:r>
      <w:r>
        <w:rPr>
          <w:i/>
          <w:iCs/>
        </w:rPr>
        <w:t>Challenge, Economic Outlook USA</w:t>
      </w:r>
      <w:r>
        <w:t xml:space="preserve">, or (advanced) </w:t>
      </w:r>
      <w:r>
        <w:rPr>
          <w:i/>
          <w:iCs/>
        </w:rPr>
        <w:t>Brookings Papers on Economic Activity</w:t>
      </w:r>
      <w:r>
        <w:t xml:space="preserve">. People looking for a leftist alternative should check out </w:t>
      </w:r>
      <w:hyperlink r:id="rId15" w:history="1">
        <w:r>
          <w:rPr>
            <w:rStyle w:val="Hyperlink"/>
            <w:i/>
            <w:iCs/>
            <w:sz w:val="20"/>
          </w:rPr>
          <w:t>Monthly Review</w:t>
        </w:r>
      </w:hyperlink>
      <w:r>
        <w:t xml:space="preserve"> and </w:t>
      </w:r>
      <w:hyperlink r:id="rId16" w:history="1">
        <w:r>
          <w:rPr>
            <w:rStyle w:val="Hyperlink"/>
            <w:i/>
            <w:iCs/>
            <w:sz w:val="20"/>
          </w:rPr>
          <w:t>Dollars and Sense</w:t>
        </w:r>
      </w:hyperlink>
      <w:r>
        <w:t>. Further books of readings on economics and current policy issues are available on reserve in the library, under Econ 201.</w:t>
      </w:r>
    </w:p>
    <w:p w:rsidR="002D1966" w:rsidRDefault="006D56BE">
      <w:pPr>
        <w:pStyle w:val="NormalWeb"/>
        <w:rPr>
          <w:sz w:val="22"/>
        </w:rPr>
      </w:pPr>
      <w:r>
        <w:rPr>
          <w:sz w:val="22"/>
        </w:rPr>
        <w:t xml:space="preserve">For this course, the lectures in class attempt to cover all of the material in the text that might be on the exams. Nevertheless, they never do, and, moreover, the emphasis in the class lectures will inevitably be different from that in the text. Students often ask if they should study the text or the notes, and the answer is: study both. The classroom lectures certainly indicate what the teacher feels to be the most important material, but the rules are that anything in the book's chapters is fair game for an exam, unless specifically excluded. If you feel lost, go back and look at your introductory Macroeconomics text. You are strongly encouraged to study in groups, as well. </w:t>
      </w:r>
    </w:p>
    <w:p w:rsidR="002D1966" w:rsidRPr="00D957BD" w:rsidRDefault="006D56BE">
      <w:pPr>
        <w:pStyle w:val="NormalWeb"/>
        <w:rPr>
          <w:sz w:val="20"/>
          <w:szCs w:val="20"/>
        </w:rPr>
      </w:pPr>
      <w:r w:rsidRPr="00D957BD">
        <w:rPr>
          <w:sz w:val="20"/>
          <w:szCs w:val="20"/>
        </w:rPr>
        <w:t xml:space="preserve">For comments on the economics major, click </w:t>
      </w:r>
      <w:hyperlink r:id="rId17" w:history="1">
        <w:r w:rsidRPr="00D957BD">
          <w:rPr>
            <w:rStyle w:val="Hyperlink"/>
            <w:sz w:val="20"/>
            <w:szCs w:val="20"/>
          </w:rPr>
          <w:t>economics</w:t>
        </w:r>
      </w:hyperlink>
      <w:r w:rsidRPr="00D957BD">
        <w:rPr>
          <w:sz w:val="20"/>
          <w:szCs w:val="20"/>
        </w:rPr>
        <w:t xml:space="preserve">. For advice about applying to graduate school in several fields, click </w:t>
      </w:r>
      <w:hyperlink r:id="rId18" w:history="1">
        <w:r w:rsidRPr="00D957BD">
          <w:rPr>
            <w:rStyle w:val="Hyperlink"/>
            <w:sz w:val="20"/>
            <w:szCs w:val="20"/>
          </w:rPr>
          <w:t>grad school</w:t>
        </w:r>
      </w:hyperlink>
      <w:r w:rsidRPr="00D957BD">
        <w:rPr>
          <w:sz w:val="20"/>
          <w:szCs w:val="20"/>
        </w:rPr>
        <w:t>. A word of advice – don’t take Econ 301 and Econ 302 together during the same term. The phone number to call to see if the campus has been closed due to bad weather is 313-436-9157. If you wish to receive your final grade quickly, please give me a stamped, self-addressed envelope or postcard the last day of class, or at the final exam. Otherwise you can get your grade on the touch-tone system by going through the University Registrar's Web Page.</w:t>
      </w:r>
    </w:p>
    <w:p w:rsidR="002D1966" w:rsidRDefault="006D56BE">
      <w:pPr>
        <w:pStyle w:val="NormalWeb"/>
        <w:rPr>
          <w:sz w:val="22"/>
        </w:rPr>
      </w:pPr>
      <w:r>
        <w:rPr>
          <w:b/>
          <w:bCs/>
          <w:sz w:val="22"/>
        </w:rPr>
        <w:t>CONFLICTS ON EXAM DATES</w:t>
      </w:r>
      <w:r>
        <w:rPr>
          <w:sz w:val="22"/>
        </w:rPr>
        <w:t>: Students who have religious reasons for not taking an exam on a particular date should notify the professor, in advance. Alternative arrangements will be made.</w:t>
      </w:r>
    </w:p>
    <w:p w:rsidR="000B595A" w:rsidRDefault="006D56BE" w:rsidP="000B595A">
      <w:pPr>
        <w:pStyle w:val="NormalWeb"/>
        <w:rPr>
          <w:sz w:val="22"/>
        </w:rPr>
      </w:pPr>
      <w:r>
        <w:rPr>
          <w:b/>
          <w:bCs/>
          <w:sz w:val="22"/>
        </w:rPr>
        <w:t>STUDENTS WITH DISABILITIES</w:t>
      </w:r>
      <w:r>
        <w:rPr>
          <w:sz w:val="22"/>
        </w:rPr>
        <w:t xml:space="preserve">: The University will make reasonable accommodations for persons with documented disabilities.  Students need to register with Disability Resource Services (DRS) every semester they are enrolled for classes.  DRS </w:t>
      </w:r>
      <w:proofErr w:type="gramStart"/>
      <w:r>
        <w:rPr>
          <w:sz w:val="22"/>
        </w:rPr>
        <w:t>is</w:t>
      </w:r>
      <w:proofErr w:type="gramEnd"/>
      <w:r>
        <w:rPr>
          <w:sz w:val="22"/>
        </w:rPr>
        <w:t xml:space="preserve"> located in Coun</w:t>
      </w:r>
      <w:r w:rsidR="006F0094">
        <w:rPr>
          <w:sz w:val="22"/>
        </w:rPr>
        <w:t>seling &amp; Support Services, 2157 D</w:t>
      </w:r>
      <w:r>
        <w:rPr>
          <w:sz w:val="22"/>
        </w:rPr>
        <w:t>C </w:t>
      </w:r>
      <w:hyperlink r:id="rId19" w:history="1">
        <w:r>
          <w:rPr>
            <w:rStyle w:val="Hyperlink"/>
            <w:sz w:val="22"/>
          </w:rPr>
          <w:t>http://www.umd.umich.edu/cs_disability/</w:t>
        </w:r>
      </w:hyperlink>
      <w:r>
        <w:rPr>
          <w:sz w:val="22"/>
        </w:rPr>
        <w:t xml:space="preserve"> phone </w:t>
      </w:r>
      <w:r>
        <w:t xml:space="preserve">(313) 593-5430, email </w:t>
      </w:r>
      <w:hyperlink r:id="rId20" w:history="1">
        <w:r>
          <w:rPr>
            <w:rStyle w:val="Hyperlink"/>
          </w:rPr>
          <w:t>counseling@umd.umich.edu</w:t>
        </w:r>
      </w:hyperlink>
      <w:r>
        <w:t xml:space="preserve">.  </w:t>
      </w:r>
      <w:r>
        <w:rPr>
          <w:sz w:val="22"/>
        </w:rPr>
        <w:t>To be assured of having services when they are needed, students should register no later than the end of the add/drop deadline of each term.</w:t>
      </w:r>
    </w:p>
    <w:p w:rsidR="009C5430" w:rsidRPr="009C5430" w:rsidRDefault="009C5430">
      <w:pPr>
        <w:pStyle w:val="NormalWeb"/>
        <w:rPr>
          <w:b/>
          <w:bCs/>
          <w:sz w:val="22"/>
        </w:rPr>
      </w:pPr>
      <w:r w:rsidRPr="009C5430">
        <w:rPr>
          <w:b/>
          <w:bCs/>
          <w:sz w:val="22"/>
        </w:rPr>
        <w:t>Economics Program Goals:</w:t>
      </w:r>
    </w:p>
    <w:p w:rsidR="009C5430" w:rsidRPr="009C5430" w:rsidRDefault="009C5430" w:rsidP="009C5430">
      <w:pPr>
        <w:pStyle w:val="NoSpacing"/>
        <w:rPr>
          <w:rFonts w:ascii="Times New Roman" w:hAnsi="Times New Roman" w:cs="Times New Roman"/>
        </w:rPr>
      </w:pPr>
      <w:r w:rsidRPr="009C5430">
        <w:rPr>
          <w:rFonts w:ascii="Times New Roman" w:hAnsi="Times New Roman" w:cs="Times New Roman"/>
        </w:rPr>
        <w:t>1.</w:t>
      </w:r>
      <w:r w:rsidRPr="009C5430">
        <w:rPr>
          <w:rFonts w:ascii="Times New Roman" w:hAnsi="Times New Roman" w:cs="Times New Roman"/>
          <w:sz w:val="14"/>
          <w:szCs w:val="14"/>
        </w:rPr>
        <w:t>      </w:t>
      </w:r>
      <w:r w:rsidRPr="009C5430">
        <w:rPr>
          <w:rFonts w:ascii="Times New Roman" w:hAnsi="Times New Roman" w:cs="Times New Roman"/>
          <w:u w:val="single"/>
        </w:rPr>
        <w:t>Learn the fundamental </w:t>
      </w:r>
      <w:r w:rsidRPr="009C5430">
        <w:rPr>
          <w:rFonts w:ascii="Times New Roman" w:hAnsi="Times New Roman" w:cs="Times New Roman"/>
        </w:rPr>
        <w:t>concepts, theories, and methodology of economics</w:t>
      </w:r>
    </w:p>
    <w:p w:rsidR="009C5430" w:rsidRPr="009C5430" w:rsidRDefault="009C5430" w:rsidP="009C5430">
      <w:pPr>
        <w:pStyle w:val="NoSpacing"/>
        <w:rPr>
          <w:rFonts w:ascii="Times New Roman" w:hAnsi="Times New Roman" w:cs="Times New Roman"/>
        </w:rPr>
      </w:pPr>
      <w:r w:rsidRPr="009C5430">
        <w:rPr>
          <w:rFonts w:ascii="Times New Roman" w:hAnsi="Times New Roman" w:cs="Times New Roman"/>
        </w:rPr>
        <w:t>2.</w:t>
      </w:r>
      <w:r w:rsidRPr="009C5430">
        <w:rPr>
          <w:rFonts w:ascii="Times New Roman" w:hAnsi="Times New Roman" w:cs="Times New Roman"/>
          <w:sz w:val="14"/>
          <w:szCs w:val="14"/>
        </w:rPr>
        <w:t>      </w:t>
      </w:r>
      <w:r w:rsidRPr="009C5430">
        <w:rPr>
          <w:rFonts w:ascii="Times New Roman" w:hAnsi="Times New Roman" w:cs="Times New Roman"/>
        </w:rPr>
        <w:t>Develop </w:t>
      </w:r>
      <w:r w:rsidRPr="009C5430">
        <w:rPr>
          <w:rFonts w:ascii="Times New Roman" w:hAnsi="Times New Roman" w:cs="Times New Roman"/>
          <w:u w:val="single"/>
        </w:rPr>
        <w:t>ability to integrate and apply</w:t>
      </w:r>
      <w:r w:rsidRPr="009C5430">
        <w:rPr>
          <w:rFonts w:ascii="Times New Roman" w:hAnsi="Times New Roman" w:cs="Times New Roman"/>
        </w:rPr>
        <w:t> economic concepts and models to the analysis of problems and to the development and evaluation of economic policy.</w:t>
      </w:r>
    </w:p>
    <w:p w:rsidR="009C5430" w:rsidRPr="009C5430" w:rsidRDefault="009C5430" w:rsidP="009C5430">
      <w:pPr>
        <w:pStyle w:val="NoSpacing"/>
        <w:rPr>
          <w:rFonts w:ascii="Times New Roman" w:hAnsi="Times New Roman" w:cs="Times New Roman"/>
        </w:rPr>
      </w:pPr>
      <w:r w:rsidRPr="009C5430">
        <w:rPr>
          <w:rFonts w:ascii="Times New Roman" w:hAnsi="Times New Roman" w:cs="Times New Roman"/>
        </w:rPr>
        <w:lastRenderedPageBreak/>
        <w:t>3.</w:t>
      </w:r>
      <w:r w:rsidRPr="009C5430">
        <w:rPr>
          <w:rFonts w:ascii="Times New Roman" w:hAnsi="Times New Roman" w:cs="Times New Roman"/>
          <w:sz w:val="14"/>
          <w:szCs w:val="14"/>
        </w:rPr>
        <w:t>      </w:t>
      </w:r>
      <w:r w:rsidRPr="009C5430">
        <w:rPr>
          <w:rFonts w:ascii="Times New Roman" w:hAnsi="Times New Roman" w:cs="Times New Roman"/>
        </w:rPr>
        <w:t>Develop ability to collect appropriate data and conduct </w:t>
      </w:r>
      <w:r w:rsidRPr="009C5430">
        <w:rPr>
          <w:rFonts w:ascii="Times New Roman" w:hAnsi="Times New Roman" w:cs="Times New Roman"/>
          <w:u w:val="single"/>
        </w:rPr>
        <w:t>quantitative analyses</w:t>
      </w:r>
      <w:r w:rsidRPr="009C5430">
        <w:rPr>
          <w:rFonts w:ascii="Times New Roman" w:hAnsi="Times New Roman" w:cs="Times New Roman"/>
        </w:rPr>
        <w:t> in order to measure economic phenomena, test economic theories, evaluate policies,    and make decisions.</w:t>
      </w:r>
    </w:p>
    <w:p w:rsidR="009C5430" w:rsidRPr="009C5430" w:rsidRDefault="009C5430" w:rsidP="009C5430">
      <w:pPr>
        <w:pStyle w:val="NoSpacing"/>
        <w:rPr>
          <w:rFonts w:ascii="Times New Roman" w:hAnsi="Times New Roman" w:cs="Times New Roman"/>
        </w:rPr>
      </w:pPr>
      <w:r w:rsidRPr="009C5430">
        <w:rPr>
          <w:rFonts w:ascii="Times New Roman" w:hAnsi="Times New Roman" w:cs="Times New Roman"/>
        </w:rPr>
        <w:t>4.</w:t>
      </w:r>
      <w:r w:rsidRPr="009C5430">
        <w:rPr>
          <w:rFonts w:ascii="Times New Roman" w:hAnsi="Times New Roman" w:cs="Times New Roman"/>
          <w:sz w:val="14"/>
          <w:szCs w:val="14"/>
        </w:rPr>
        <w:t>      </w:t>
      </w:r>
      <w:r w:rsidRPr="009C5430">
        <w:rPr>
          <w:rFonts w:ascii="Times New Roman" w:hAnsi="Times New Roman" w:cs="Times New Roman"/>
        </w:rPr>
        <w:t>Develop ability to effectively </w:t>
      </w:r>
      <w:r w:rsidRPr="009C5430">
        <w:rPr>
          <w:rFonts w:ascii="Times New Roman" w:hAnsi="Times New Roman" w:cs="Times New Roman"/>
          <w:u w:val="single"/>
        </w:rPr>
        <w:t>communicate</w:t>
      </w:r>
      <w:r w:rsidRPr="009C5430">
        <w:rPr>
          <w:rFonts w:ascii="Times New Roman" w:hAnsi="Times New Roman" w:cs="Times New Roman"/>
        </w:rPr>
        <w:t> in written and oral form.</w:t>
      </w:r>
    </w:p>
    <w:p w:rsidR="009C5430" w:rsidRPr="009C5430" w:rsidRDefault="009C5430" w:rsidP="009C5430">
      <w:pPr>
        <w:pStyle w:val="NoSpacing"/>
        <w:rPr>
          <w:rFonts w:ascii="Times New Roman" w:hAnsi="Times New Roman" w:cs="Times New Roman"/>
        </w:rPr>
      </w:pPr>
      <w:r w:rsidRPr="009C5430">
        <w:rPr>
          <w:rFonts w:ascii="Times New Roman" w:hAnsi="Times New Roman" w:cs="Times New Roman"/>
        </w:rPr>
        <w:t>5.</w:t>
      </w:r>
      <w:r w:rsidRPr="009C5430">
        <w:rPr>
          <w:rFonts w:ascii="Times New Roman" w:hAnsi="Times New Roman" w:cs="Times New Roman"/>
          <w:sz w:val="14"/>
          <w:szCs w:val="14"/>
        </w:rPr>
        <w:t>      </w:t>
      </w:r>
      <w:r w:rsidRPr="009C5430">
        <w:rPr>
          <w:rFonts w:ascii="Times New Roman" w:hAnsi="Times New Roman" w:cs="Times New Roman"/>
        </w:rPr>
        <w:t>Develop ability to </w:t>
      </w:r>
      <w:r w:rsidRPr="009C5430">
        <w:rPr>
          <w:rFonts w:ascii="Times New Roman" w:hAnsi="Times New Roman" w:cs="Times New Roman"/>
          <w:u w:val="single"/>
        </w:rPr>
        <w:t>collaborate</w:t>
      </w:r>
      <w:r w:rsidRPr="009C5430">
        <w:rPr>
          <w:rFonts w:ascii="Times New Roman" w:hAnsi="Times New Roman" w:cs="Times New Roman"/>
        </w:rPr>
        <w:t> and work with others</w:t>
      </w:r>
    </w:p>
    <w:p w:rsidR="009C5430" w:rsidRPr="009C5430" w:rsidRDefault="009C5430" w:rsidP="009C5430">
      <w:pPr>
        <w:pStyle w:val="NoSpacing"/>
        <w:rPr>
          <w:rFonts w:ascii="Times New Roman" w:hAnsi="Times New Roman" w:cs="Times New Roman"/>
        </w:rPr>
      </w:pPr>
      <w:r w:rsidRPr="009C5430">
        <w:rPr>
          <w:rFonts w:ascii="Times New Roman" w:hAnsi="Times New Roman" w:cs="Times New Roman"/>
        </w:rPr>
        <w:t>6.</w:t>
      </w:r>
      <w:r w:rsidRPr="009C5430">
        <w:rPr>
          <w:rFonts w:ascii="Times New Roman" w:hAnsi="Times New Roman" w:cs="Times New Roman"/>
          <w:sz w:val="14"/>
          <w:szCs w:val="14"/>
        </w:rPr>
        <w:t>      </w:t>
      </w:r>
      <w:r w:rsidRPr="009C5430">
        <w:rPr>
          <w:rFonts w:ascii="Times New Roman" w:hAnsi="Times New Roman" w:cs="Times New Roman"/>
        </w:rPr>
        <w:t>Develop the intellectual skills for and </w:t>
      </w:r>
      <w:r w:rsidRPr="009C5430">
        <w:rPr>
          <w:rFonts w:ascii="Times New Roman" w:hAnsi="Times New Roman" w:cs="Times New Roman"/>
          <w:u w:val="single"/>
        </w:rPr>
        <w:t>commitment to personal and professional </w:t>
      </w:r>
      <w:r w:rsidRPr="009C5430">
        <w:rPr>
          <w:rFonts w:ascii="Times New Roman" w:hAnsi="Times New Roman" w:cs="Times New Roman"/>
        </w:rPr>
        <w:t>growth and lifelong learning.</w:t>
      </w:r>
    </w:p>
    <w:p w:rsidR="009C5430" w:rsidRPr="009C5430" w:rsidRDefault="009C5430" w:rsidP="009C5430">
      <w:pPr>
        <w:pStyle w:val="NoSpacing"/>
        <w:rPr>
          <w:rFonts w:ascii="Times New Roman" w:hAnsi="Times New Roman" w:cs="Times New Roman"/>
        </w:rPr>
      </w:pPr>
    </w:p>
    <w:p w:rsidR="009C5430" w:rsidRDefault="009C5430">
      <w:pPr>
        <w:pStyle w:val="NormalWeb"/>
        <w:rPr>
          <w:sz w:val="22"/>
        </w:rPr>
      </w:pPr>
    </w:p>
    <w:sectPr w:rsidR="009C5430" w:rsidSect="00DA0585">
      <w:headerReference w:type="default" r:id="rId21"/>
      <w:pgSz w:w="12240" w:h="15840"/>
      <w:pgMar w:top="1257" w:right="1260" w:bottom="900" w:left="1530"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E24" w:rsidRDefault="008D1E24" w:rsidP="00E34C73">
      <w:r>
        <w:separator/>
      </w:r>
    </w:p>
  </w:endnote>
  <w:endnote w:type="continuationSeparator" w:id="0">
    <w:p w:rsidR="008D1E24" w:rsidRDefault="008D1E24" w:rsidP="00E3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E24" w:rsidRDefault="008D1E24" w:rsidP="00E34C73">
      <w:r>
        <w:separator/>
      </w:r>
    </w:p>
  </w:footnote>
  <w:footnote w:type="continuationSeparator" w:id="0">
    <w:p w:rsidR="008D1E24" w:rsidRDefault="008D1E24" w:rsidP="00E34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C73" w:rsidRPr="00E34C73" w:rsidRDefault="00E34C73" w:rsidP="00E34C73">
    <w:pPr>
      <w:pStyle w:val="Header"/>
      <w:jc w:val="right"/>
      <w:rPr>
        <w:sz w:val="18"/>
        <w:szCs w:val="18"/>
      </w:rPr>
    </w:pPr>
    <w:r w:rsidRPr="00E34C73">
      <w:rPr>
        <w:sz w:val="18"/>
        <w:szCs w:val="18"/>
      </w:rPr>
      <w:t>http://www-personal.umd.umich.edu/~mtwomey/econhelp/301files/301syllabus.docx</w:t>
    </w:r>
  </w:p>
  <w:p w:rsidR="00E34C73" w:rsidRDefault="00E34C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4B3"/>
    <w:rsid w:val="0000400F"/>
    <w:rsid w:val="00005F1A"/>
    <w:rsid w:val="000624EA"/>
    <w:rsid w:val="00062ACA"/>
    <w:rsid w:val="000B595A"/>
    <w:rsid w:val="000C3110"/>
    <w:rsid w:val="000D7C2A"/>
    <w:rsid w:val="000E1D76"/>
    <w:rsid w:val="000E7E95"/>
    <w:rsid w:val="0015655A"/>
    <w:rsid w:val="001C4C03"/>
    <w:rsid w:val="001C79FD"/>
    <w:rsid w:val="00226CD8"/>
    <w:rsid w:val="00231731"/>
    <w:rsid w:val="002D1966"/>
    <w:rsid w:val="002D1AB4"/>
    <w:rsid w:val="00370C92"/>
    <w:rsid w:val="003D7597"/>
    <w:rsid w:val="00425FCC"/>
    <w:rsid w:val="00462437"/>
    <w:rsid w:val="00467344"/>
    <w:rsid w:val="0047717C"/>
    <w:rsid w:val="004C09DD"/>
    <w:rsid w:val="00500E6F"/>
    <w:rsid w:val="005A7E14"/>
    <w:rsid w:val="005C3FD5"/>
    <w:rsid w:val="00647070"/>
    <w:rsid w:val="00697AD9"/>
    <w:rsid w:val="006D56BE"/>
    <w:rsid w:val="006F0094"/>
    <w:rsid w:val="007068BE"/>
    <w:rsid w:val="00777BB9"/>
    <w:rsid w:val="007955C2"/>
    <w:rsid w:val="007A58CC"/>
    <w:rsid w:val="007B664F"/>
    <w:rsid w:val="008708A0"/>
    <w:rsid w:val="008D1E24"/>
    <w:rsid w:val="008D54B3"/>
    <w:rsid w:val="00947BCC"/>
    <w:rsid w:val="00947C3E"/>
    <w:rsid w:val="009C477B"/>
    <w:rsid w:val="009C5430"/>
    <w:rsid w:val="00A12FF7"/>
    <w:rsid w:val="00A77CA8"/>
    <w:rsid w:val="00AB4A1C"/>
    <w:rsid w:val="00B46D10"/>
    <w:rsid w:val="00B7452B"/>
    <w:rsid w:val="00B9351A"/>
    <w:rsid w:val="00B95EB3"/>
    <w:rsid w:val="00BA004C"/>
    <w:rsid w:val="00BB0744"/>
    <w:rsid w:val="00BC1E34"/>
    <w:rsid w:val="00C04CD4"/>
    <w:rsid w:val="00C12BE8"/>
    <w:rsid w:val="00C27C7A"/>
    <w:rsid w:val="00C64DED"/>
    <w:rsid w:val="00CB7D6C"/>
    <w:rsid w:val="00D22AAC"/>
    <w:rsid w:val="00D957BD"/>
    <w:rsid w:val="00DA0585"/>
    <w:rsid w:val="00DB3560"/>
    <w:rsid w:val="00E34C73"/>
    <w:rsid w:val="00E3759B"/>
    <w:rsid w:val="00E8693F"/>
    <w:rsid w:val="00EC574C"/>
    <w:rsid w:val="00EF0123"/>
    <w:rsid w:val="00EF1C7D"/>
    <w:rsid w:val="00F574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1966"/>
    <w:rPr>
      <w:sz w:val="24"/>
      <w:szCs w:val="24"/>
    </w:rPr>
  </w:style>
  <w:style w:type="paragraph" w:styleId="Heading1">
    <w:name w:val="heading 1"/>
    <w:basedOn w:val="Normal"/>
    <w:next w:val="Normal"/>
    <w:link w:val="Heading1Char"/>
    <w:qFormat/>
    <w:rsid w:val="002D1966"/>
    <w:pPr>
      <w:keepNext/>
      <w:outlineLvl w:val="0"/>
    </w:pPr>
    <w:rPr>
      <w:rFonts w:eastAsia="PMingLiU"/>
      <w:b/>
      <w:bCs/>
      <w:sz w:val="22"/>
    </w:rPr>
  </w:style>
  <w:style w:type="paragraph" w:styleId="Heading3">
    <w:name w:val="heading 3"/>
    <w:basedOn w:val="Normal"/>
    <w:link w:val="Heading3Char"/>
    <w:qFormat/>
    <w:rsid w:val="002D1966"/>
    <w:pPr>
      <w:spacing w:before="100" w:beforeAutospacing="1" w:after="100" w:afterAutospacing="1"/>
      <w:outlineLvl w:val="2"/>
    </w:pPr>
    <w:rPr>
      <w:rFonts w:eastAsiaTheme="minorEastAsi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D1966"/>
    <w:rPr>
      <w:color w:val="0000FF"/>
      <w:u w:val="single"/>
    </w:rPr>
  </w:style>
  <w:style w:type="character" w:styleId="FollowedHyperlink">
    <w:name w:val="FollowedHyperlink"/>
    <w:basedOn w:val="DefaultParagraphFont"/>
    <w:rsid w:val="002D1966"/>
    <w:rPr>
      <w:color w:val="0000FF"/>
      <w:u w:val="single"/>
    </w:rPr>
  </w:style>
  <w:style w:type="character" w:customStyle="1" w:styleId="Heading1Char">
    <w:name w:val="Heading 1 Char"/>
    <w:basedOn w:val="DefaultParagraphFont"/>
    <w:link w:val="Heading1"/>
    <w:locked/>
    <w:rsid w:val="002D1966"/>
    <w:rPr>
      <w:rFonts w:ascii="Cambria" w:eastAsia="Times New Roman" w:hAnsi="Cambria" w:cs="Times New Roman" w:hint="default"/>
      <w:b/>
      <w:bCs/>
      <w:color w:val="365F91"/>
      <w:sz w:val="28"/>
      <w:szCs w:val="28"/>
    </w:rPr>
  </w:style>
  <w:style w:type="character" w:customStyle="1" w:styleId="Heading3Char">
    <w:name w:val="Heading 3 Char"/>
    <w:basedOn w:val="DefaultParagraphFont"/>
    <w:link w:val="Heading3"/>
    <w:locked/>
    <w:rsid w:val="002D1966"/>
    <w:rPr>
      <w:rFonts w:ascii="Cambria" w:eastAsia="Times New Roman" w:hAnsi="Cambria" w:cs="Times New Roman" w:hint="default"/>
      <w:b/>
      <w:bCs/>
      <w:color w:val="4F81BD"/>
      <w:sz w:val="24"/>
      <w:szCs w:val="24"/>
    </w:rPr>
  </w:style>
  <w:style w:type="paragraph" w:styleId="NormalWeb">
    <w:name w:val="Normal (Web)"/>
    <w:basedOn w:val="Normal"/>
    <w:rsid w:val="002D1966"/>
    <w:pPr>
      <w:spacing w:before="100" w:beforeAutospacing="1" w:after="100" w:afterAutospacing="1"/>
    </w:pPr>
  </w:style>
  <w:style w:type="paragraph" w:styleId="BodyText">
    <w:name w:val="Body Text"/>
    <w:basedOn w:val="Normal"/>
    <w:link w:val="BodyTextChar"/>
    <w:rsid w:val="002D1966"/>
    <w:rPr>
      <w:sz w:val="22"/>
    </w:rPr>
  </w:style>
  <w:style w:type="character" w:customStyle="1" w:styleId="BodyTextChar">
    <w:name w:val="Body Text Char"/>
    <w:basedOn w:val="DefaultParagraphFont"/>
    <w:link w:val="BodyText"/>
    <w:locked/>
    <w:rsid w:val="002D1966"/>
    <w:rPr>
      <w:sz w:val="24"/>
      <w:szCs w:val="24"/>
    </w:rPr>
  </w:style>
  <w:style w:type="paragraph" w:styleId="Header">
    <w:name w:val="header"/>
    <w:basedOn w:val="Normal"/>
    <w:link w:val="HeaderChar"/>
    <w:uiPriority w:val="99"/>
    <w:rsid w:val="00E34C73"/>
    <w:pPr>
      <w:tabs>
        <w:tab w:val="center" w:pos="4680"/>
        <w:tab w:val="right" w:pos="9360"/>
      </w:tabs>
    </w:pPr>
  </w:style>
  <w:style w:type="character" w:customStyle="1" w:styleId="HeaderChar">
    <w:name w:val="Header Char"/>
    <w:basedOn w:val="DefaultParagraphFont"/>
    <w:link w:val="Header"/>
    <w:uiPriority w:val="99"/>
    <w:rsid w:val="00E34C73"/>
    <w:rPr>
      <w:sz w:val="24"/>
      <w:szCs w:val="24"/>
    </w:rPr>
  </w:style>
  <w:style w:type="paragraph" w:styleId="Footer">
    <w:name w:val="footer"/>
    <w:basedOn w:val="Normal"/>
    <w:link w:val="FooterChar"/>
    <w:rsid w:val="00E34C73"/>
    <w:pPr>
      <w:tabs>
        <w:tab w:val="center" w:pos="4680"/>
        <w:tab w:val="right" w:pos="9360"/>
      </w:tabs>
    </w:pPr>
  </w:style>
  <w:style w:type="character" w:customStyle="1" w:styleId="FooterChar">
    <w:name w:val="Footer Char"/>
    <w:basedOn w:val="DefaultParagraphFont"/>
    <w:link w:val="Footer"/>
    <w:rsid w:val="00E34C73"/>
    <w:rPr>
      <w:sz w:val="24"/>
      <w:szCs w:val="24"/>
    </w:rPr>
  </w:style>
  <w:style w:type="paragraph" w:styleId="BalloonText">
    <w:name w:val="Balloon Text"/>
    <w:basedOn w:val="Normal"/>
    <w:link w:val="BalloonTextChar"/>
    <w:rsid w:val="00E34C73"/>
    <w:rPr>
      <w:rFonts w:ascii="Tahoma" w:hAnsi="Tahoma" w:cs="Tahoma"/>
      <w:sz w:val="16"/>
      <w:szCs w:val="16"/>
    </w:rPr>
  </w:style>
  <w:style w:type="character" w:customStyle="1" w:styleId="BalloonTextChar">
    <w:name w:val="Balloon Text Char"/>
    <w:basedOn w:val="DefaultParagraphFont"/>
    <w:link w:val="BalloonText"/>
    <w:rsid w:val="00E34C73"/>
    <w:rPr>
      <w:rFonts w:ascii="Tahoma" w:hAnsi="Tahoma" w:cs="Tahoma"/>
      <w:sz w:val="16"/>
      <w:szCs w:val="16"/>
    </w:rPr>
  </w:style>
  <w:style w:type="paragraph" w:styleId="NoSpacing">
    <w:name w:val="No Spacing"/>
    <w:uiPriority w:val="1"/>
    <w:qFormat/>
    <w:rsid w:val="009C5430"/>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1966"/>
    <w:rPr>
      <w:sz w:val="24"/>
      <w:szCs w:val="24"/>
    </w:rPr>
  </w:style>
  <w:style w:type="paragraph" w:styleId="Heading1">
    <w:name w:val="heading 1"/>
    <w:basedOn w:val="Normal"/>
    <w:next w:val="Normal"/>
    <w:link w:val="Heading1Char"/>
    <w:qFormat/>
    <w:rsid w:val="002D1966"/>
    <w:pPr>
      <w:keepNext/>
      <w:outlineLvl w:val="0"/>
    </w:pPr>
    <w:rPr>
      <w:rFonts w:eastAsia="PMingLiU"/>
      <w:b/>
      <w:bCs/>
      <w:sz w:val="22"/>
    </w:rPr>
  </w:style>
  <w:style w:type="paragraph" w:styleId="Heading3">
    <w:name w:val="heading 3"/>
    <w:basedOn w:val="Normal"/>
    <w:link w:val="Heading3Char"/>
    <w:qFormat/>
    <w:rsid w:val="002D1966"/>
    <w:pPr>
      <w:spacing w:before="100" w:beforeAutospacing="1" w:after="100" w:afterAutospacing="1"/>
      <w:outlineLvl w:val="2"/>
    </w:pPr>
    <w:rPr>
      <w:rFonts w:eastAsiaTheme="minorEastAsi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D1966"/>
    <w:rPr>
      <w:color w:val="0000FF"/>
      <w:u w:val="single"/>
    </w:rPr>
  </w:style>
  <w:style w:type="character" w:styleId="FollowedHyperlink">
    <w:name w:val="FollowedHyperlink"/>
    <w:basedOn w:val="DefaultParagraphFont"/>
    <w:rsid w:val="002D1966"/>
    <w:rPr>
      <w:color w:val="0000FF"/>
      <w:u w:val="single"/>
    </w:rPr>
  </w:style>
  <w:style w:type="character" w:customStyle="1" w:styleId="Heading1Char">
    <w:name w:val="Heading 1 Char"/>
    <w:basedOn w:val="DefaultParagraphFont"/>
    <w:link w:val="Heading1"/>
    <w:locked/>
    <w:rsid w:val="002D1966"/>
    <w:rPr>
      <w:rFonts w:ascii="Cambria" w:eastAsia="Times New Roman" w:hAnsi="Cambria" w:cs="Times New Roman" w:hint="default"/>
      <w:b/>
      <w:bCs/>
      <w:color w:val="365F91"/>
      <w:sz w:val="28"/>
      <w:szCs w:val="28"/>
    </w:rPr>
  </w:style>
  <w:style w:type="character" w:customStyle="1" w:styleId="Heading3Char">
    <w:name w:val="Heading 3 Char"/>
    <w:basedOn w:val="DefaultParagraphFont"/>
    <w:link w:val="Heading3"/>
    <w:locked/>
    <w:rsid w:val="002D1966"/>
    <w:rPr>
      <w:rFonts w:ascii="Cambria" w:eastAsia="Times New Roman" w:hAnsi="Cambria" w:cs="Times New Roman" w:hint="default"/>
      <w:b/>
      <w:bCs/>
      <w:color w:val="4F81BD"/>
      <w:sz w:val="24"/>
      <w:szCs w:val="24"/>
    </w:rPr>
  </w:style>
  <w:style w:type="paragraph" w:styleId="NormalWeb">
    <w:name w:val="Normal (Web)"/>
    <w:basedOn w:val="Normal"/>
    <w:rsid w:val="002D1966"/>
    <w:pPr>
      <w:spacing w:before="100" w:beforeAutospacing="1" w:after="100" w:afterAutospacing="1"/>
    </w:pPr>
  </w:style>
  <w:style w:type="paragraph" w:styleId="BodyText">
    <w:name w:val="Body Text"/>
    <w:basedOn w:val="Normal"/>
    <w:link w:val="BodyTextChar"/>
    <w:rsid w:val="002D1966"/>
    <w:rPr>
      <w:sz w:val="22"/>
    </w:rPr>
  </w:style>
  <w:style w:type="character" w:customStyle="1" w:styleId="BodyTextChar">
    <w:name w:val="Body Text Char"/>
    <w:basedOn w:val="DefaultParagraphFont"/>
    <w:link w:val="BodyText"/>
    <w:locked/>
    <w:rsid w:val="002D1966"/>
    <w:rPr>
      <w:sz w:val="24"/>
      <w:szCs w:val="24"/>
    </w:rPr>
  </w:style>
  <w:style w:type="paragraph" w:styleId="Header">
    <w:name w:val="header"/>
    <w:basedOn w:val="Normal"/>
    <w:link w:val="HeaderChar"/>
    <w:uiPriority w:val="99"/>
    <w:rsid w:val="00E34C73"/>
    <w:pPr>
      <w:tabs>
        <w:tab w:val="center" w:pos="4680"/>
        <w:tab w:val="right" w:pos="9360"/>
      </w:tabs>
    </w:pPr>
  </w:style>
  <w:style w:type="character" w:customStyle="1" w:styleId="HeaderChar">
    <w:name w:val="Header Char"/>
    <w:basedOn w:val="DefaultParagraphFont"/>
    <w:link w:val="Header"/>
    <w:uiPriority w:val="99"/>
    <w:rsid w:val="00E34C73"/>
    <w:rPr>
      <w:sz w:val="24"/>
      <w:szCs w:val="24"/>
    </w:rPr>
  </w:style>
  <w:style w:type="paragraph" w:styleId="Footer">
    <w:name w:val="footer"/>
    <w:basedOn w:val="Normal"/>
    <w:link w:val="FooterChar"/>
    <w:rsid w:val="00E34C73"/>
    <w:pPr>
      <w:tabs>
        <w:tab w:val="center" w:pos="4680"/>
        <w:tab w:val="right" w:pos="9360"/>
      </w:tabs>
    </w:pPr>
  </w:style>
  <w:style w:type="character" w:customStyle="1" w:styleId="FooterChar">
    <w:name w:val="Footer Char"/>
    <w:basedOn w:val="DefaultParagraphFont"/>
    <w:link w:val="Footer"/>
    <w:rsid w:val="00E34C73"/>
    <w:rPr>
      <w:sz w:val="24"/>
      <w:szCs w:val="24"/>
    </w:rPr>
  </w:style>
  <w:style w:type="paragraph" w:styleId="BalloonText">
    <w:name w:val="Balloon Text"/>
    <w:basedOn w:val="Normal"/>
    <w:link w:val="BalloonTextChar"/>
    <w:rsid w:val="00E34C73"/>
    <w:rPr>
      <w:rFonts w:ascii="Tahoma" w:hAnsi="Tahoma" w:cs="Tahoma"/>
      <w:sz w:val="16"/>
      <w:szCs w:val="16"/>
    </w:rPr>
  </w:style>
  <w:style w:type="character" w:customStyle="1" w:styleId="BalloonTextChar">
    <w:name w:val="Balloon Text Char"/>
    <w:basedOn w:val="DefaultParagraphFont"/>
    <w:link w:val="BalloonText"/>
    <w:rsid w:val="00E34C73"/>
    <w:rPr>
      <w:rFonts w:ascii="Tahoma" w:hAnsi="Tahoma" w:cs="Tahoma"/>
      <w:sz w:val="16"/>
      <w:szCs w:val="16"/>
    </w:rPr>
  </w:style>
  <w:style w:type="paragraph" w:styleId="NoSpacing">
    <w:name w:val="No Spacing"/>
    <w:uiPriority w:val="1"/>
    <w:qFormat/>
    <w:rsid w:val="009C543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twomey@umd.edu" TargetMode="External"/><Relationship Id="rId13" Type="http://schemas.openxmlformats.org/officeDocument/2006/relationships/hyperlink" Target="http://www.umd.umich.edu/fileadmin/template/emsl/files/R_R/Fall_2014_Schedule.pdf" TargetMode="External"/><Relationship Id="rId18" Type="http://schemas.openxmlformats.org/officeDocument/2006/relationships/hyperlink" Target="file:///C:\Documents%20and%20Settings\mtwomey\My%20Documents\EC301\Syllabus\grad.html"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ersonal.umd.umich.edu/~mtwomey/econhelp/301files/301Homework.docx" TargetMode="External"/><Relationship Id="rId17" Type="http://schemas.openxmlformats.org/officeDocument/2006/relationships/hyperlink" Target="file:///C:\Documents%20and%20Settings\mtwomey\My%20Documents\EC301\Syllabus\econumd.html" TargetMode="External"/><Relationship Id="rId2" Type="http://schemas.openxmlformats.org/officeDocument/2006/relationships/styles" Target="styles.xml"/><Relationship Id="rId16" Type="http://schemas.openxmlformats.org/officeDocument/2006/relationships/hyperlink" Target="http://www.dollarsandsense.org/" TargetMode="External"/><Relationship Id="rId20" Type="http://schemas.openxmlformats.org/officeDocument/2006/relationships/hyperlink" Target="mailto:counseling@umd.umich.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rsonal.umd.umich.edu/~mtwomey/econhelp/301files/301exams.docx" TargetMode="External"/><Relationship Id="rId5" Type="http://schemas.openxmlformats.org/officeDocument/2006/relationships/webSettings" Target="webSettings.xml"/><Relationship Id="rId15" Type="http://schemas.openxmlformats.org/officeDocument/2006/relationships/hyperlink" Target="http://www.monthlyreview.org/index.html" TargetMode="External"/><Relationship Id="rId23" Type="http://schemas.openxmlformats.org/officeDocument/2006/relationships/theme" Target="theme/theme1.xml"/><Relationship Id="rId10" Type="http://schemas.openxmlformats.org/officeDocument/2006/relationships/hyperlink" Target="http://www.worthpublishers.com/mankiw" TargetMode="External"/><Relationship Id="rId19" Type="http://schemas.openxmlformats.org/officeDocument/2006/relationships/hyperlink" Target="http://www.umd.umich.edu/cs_disability/" TargetMode="External"/><Relationship Id="rId4" Type="http://schemas.openxmlformats.org/officeDocument/2006/relationships/settings" Target="settings.xml"/><Relationship Id="rId9" Type="http://schemas.openxmlformats.org/officeDocument/2006/relationships/hyperlink" Target="http://www-personal.umd.umich.edu/~mtwomey" TargetMode="External"/><Relationship Id="rId14" Type="http://schemas.openxmlformats.org/officeDocument/2006/relationships/hyperlink" Target="file:///C:\Documents%20and%20Settings\mtwomey\My%20Documents\EC301\Syllabus\helpdesk@umd.umich.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EA77684-2030-4FB5-983C-A42E7173A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ECON 301 Fall 2009 Prof Twomey</vt:lpstr>
    </vt:vector>
  </TitlesOfParts>
  <Company>University of Michigan</Company>
  <LinksUpToDate>false</LinksUpToDate>
  <CharactersWithSpaces>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 301 Fall 2009 Prof Twomey</dc:title>
  <dc:creator>Michael Twomey</dc:creator>
  <cp:lastModifiedBy>Default</cp:lastModifiedBy>
  <cp:revision>2</cp:revision>
  <cp:lastPrinted>2014-08-26T19:03:00Z</cp:lastPrinted>
  <dcterms:created xsi:type="dcterms:W3CDTF">2014-08-27T12:47:00Z</dcterms:created>
  <dcterms:modified xsi:type="dcterms:W3CDTF">2014-08-27T12:47:00Z</dcterms:modified>
</cp:coreProperties>
</file>